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4A" w:rsidRPr="000546D5" w:rsidRDefault="00FE2A50" w:rsidP="005E3F4A">
      <w:pPr>
        <w:jc w:val="center"/>
        <w:rPr>
          <w:rFonts w:ascii="Calibri" w:hAnsi="Calibri" w:cs="Calibri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 wp14:anchorId="5B7F12BF" wp14:editId="34FF0E9E">
            <wp:simplePos x="0" y="0"/>
            <wp:positionH relativeFrom="margin">
              <wp:posOffset>2586990</wp:posOffset>
            </wp:positionH>
            <wp:positionV relativeFrom="paragraph">
              <wp:posOffset>50800</wp:posOffset>
            </wp:positionV>
            <wp:extent cx="713740" cy="504190"/>
            <wp:effectExtent l="0" t="0" r="0" b="0"/>
            <wp:wrapTopAndBottom/>
            <wp:docPr id="4" name="obrázek 4" descr="http://rozcestnik/intranet/utvary/odborKomunikace/jednotVizualStylNKU/documents/LOGO/LOGO bez textu/NKU_logo-transp-rgb3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ozcestnik/intranet/utvary/odborKomunikace/jednotVizualStylNKU/documents/LOGO/LOGO bez textu/NKU_logo-transp-rgb300dpi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F4A" w:rsidRPr="000546D5" w:rsidRDefault="005E3F4A" w:rsidP="005E3F4A">
      <w:pPr>
        <w:jc w:val="center"/>
        <w:rPr>
          <w:rFonts w:ascii="Calibri" w:hAnsi="Calibri" w:cs="Calibri"/>
          <w:lang w:val="cs-CZ"/>
        </w:rPr>
      </w:pPr>
    </w:p>
    <w:p w:rsidR="005E3F4A" w:rsidRPr="00CA57BE" w:rsidRDefault="005E3F4A" w:rsidP="005E3F4A">
      <w:pPr>
        <w:jc w:val="center"/>
        <w:rPr>
          <w:rFonts w:ascii="Calibri" w:hAnsi="Calibri" w:cs="Calibri"/>
          <w:b/>
          <w:color w:val="000000"/>
          <w:sz w:val="28"/>
          <w:szCs w:val="28"/>
          <w:lang w:val="cs-CZ"/>
        </w:rPr>
      </w:pPr>
      <w:r w:rsidRPr="00CA57BE">
        <w:rPr>
          <w:rFonts w:ascii="Calibri" w:hAnsi="Calibri" w:cs="Calibri"/>
          <w:b/>
          <w:color w:val="000000"/>
          <w:sz w:val="28"/>
          <w:szCs w:val="28"/>
          <w:lang w:val="cs-CZ"/>
        </w:rPr>
        <w:t xml:space="preserve">Kontrolní závěr z kontrolní </w:t>
      </w:r>
      <w:r w:rsidR="00FC2455" w:rsidRPr="00CA57BE">
        <w:rPr>
          <w:rFonts w:ascii="Calibri" w:hAnsi="Calibri" w:cs="Calibri"/>
          <w:b/>
          <w:color w:val="000000"/>
          <w:sz w:val="28"/>
          <w:szCs w:val="28"/>
          <w:lang w:val="cs-CZ"/>
        </w:rPr>
        <w:t>akce</w:t>
      </w:r>
    </w:p>
    <w:p w:rsidR="005E3F4A" w:rsidRPr="00CA57BE" w:rsidRDefault="005E3F4A" w:rsidP="005E3F4A">
      <w:pPr>
        <w:jc w:val="center"/>
        <w:rPr>
          <w:rFonts w:ascii="Calibri" w:hAnsi="Calibri" w:cs="Calibri"/>
          <w:color w:val="000000"/>
          <w:sz w:val="22"/>
          <w:szCs w:val="22"/>
          <w:lang w:val="cs-CZ"/>
        </w:rPr>
      </w:pPr>
    </w:p>
    <w:p w:rsidR="005E3F4A" w:rsidRPr="00CA57BE" w:rsidRDefault="000C63AA" w:rsidP="005E3F4A">
      <w:pPr>
        <w:jc w:val="center"/>
        <w:rPr>
          <w:rFonts w:ascii="Calibri" w:hAnsi="Calibri" w:cs="Calibri"/>
          <w:b/>
          <w:color w:val="000000"/>
          <w:sz w:val="28"/>
          <w:szCs w:val="28"/>
          <w:lang w:val="cs-CZ"/>
        </w:rPr>
      </w:pPr>
      <w:r>
        <w:rPr>
          <w:rFonts w:ascii="Calibri" w:hAnsi="Calibri" w:cs="Calibri"/>
          <w:b/>
          <w:color w:val="000000"/>
          <w:sz w:val="28"/>
          <w:szCs w:val="28"/>
          <w:lang w:val="cs-CZ"/>
        </w:rPr>
        <w:t>14/15</w:t>
      </w:r>
    </w:p>
    <w:p w:rsidR="005E3F4A" w:rsidRPr="00CA57BE" w:rsidRDefault="005E3F4A" w:rsidP="005E3F4A">
      <w:pPr>
        <w:jc w:val="center"/>
        <w:rPr>
          <w:rFonts w:ascii="Calibri" w:hAnsi="Calibri" w:cs="Calibri"/>
          <w:color w:val="000000"/>
          <w:sz w:val="22"/>
          <w:szCs w:val="22"/>
          <w:lang w:val="cs-CZ"/>
        </w:rPr>
      </w:pPr>
    </w:p>
    <w:p w:rsidR="005E3F4A" w:rsidRPr="00CA57BE" w:rsidRDefault="000C63AA" w:rsidP="005E3F4A">
      <w:pPr>
        <w:jc w:val="center"/>
        <w:rPr>
          <w:rFonts w:ascii="Calibri" w:hAnsi="Calibri" w:cs="Calibri"/>
          <w:b/>
          <w:color w:val="000000"/>
          <w:sz w:val="28"/>
          <w:szCs w:val="28"/>
          <w:lang w:val="cs-CZ"/>
        </w:rPr>
      </w:pPr>
      <w:r w:rsidRPr="000C63AA">
        <w:rPr>
          <w:rFonts w:ascii="Calibri" w:hAnsi="Calibri" w:cs="Calibri"/>
          <w:b/>
          <w:color w:val="000000"/>
          <w:sz w:val="28"/>
          <w:szCs w:val="28"/>
          <w:lang w:val="cs-CZ"/>
        </w:rPr>
        <w:t xml:space="preserve">Peněžní prostředky vynakládané na projekty a opatření </w:t>
      </w:r>
      <w:r w:rsidR="000E71BE">
        <w:rPr>
          <w:rFonts w:ascii="Calibri" w:hAnsi="Calibri" w:cs="Calibri"/>
          <w:b/>
          <w:color w:val="000000"/>
          <w:sz w:val="28"/>
          <w:szCs w:val="28"/>
          <w:lang w:val="cs-CZ"/>
        </w:rPr>
        <w:t>k </w:t>
      </w:r>
      <w:r w:rsidRPr="000C63AA">
        <w:rPr>
          <w:rFonts w:ascii="Calibri" w:hAnsi="Calibri" w:cs="Calibri"/>
          <w:b/>
          <w:color w:val="000000"/>
          <w:sz w:val="28"/>
          <w:szCs w:val="28"/>
          <w:lang w:val="cs-CZ"/>
        </w:rPr>
        <w:t>podpoře a dosažení efektivní veřejné správy včetně realizace úspor výdajů</w:t>
      </w:r>
    </w:p>
    <w:p w:rsidR="005E3F4A" w:rsidRPr="000546D5" w:rsidRDefault="005E3F4A" w:rsidP="005E3F4A">
      <w:pPr>
        <w:jc w:val="both"/>
        <w:rPr>
          <w:rFonts w:ascii="Calibri" w:hAnsi="Calibri" w:cs="Calibri"/>
          <w:color w:val="000000"/>
          <w:lang w:val="cs-CZ"/>
        </w:rPr>
      </w:pPr>
    </w:p>
    <w:p w:rsidR="005E3F4A" w:rsidRPr="000546D5" w:rsidRDefault="005E3F4A" w:rsidP="005E3F4A">
      <w:pPr>
        <w:jc w:val="both"/>
        <w:rPr>
          <w:rFonts w:ascii="Calibri" w:hAnsi="Calibri" w:cs="Calibri"/>
          <w:color w:val="000000"/>
          <w:lang w:val="cs-CZ"/>
        </w:rPr>
      </w:pPr>
    </w:p>
    <w:p w:rsidR="005E3F4A" w:rsidRPr="000546D5" w:rsidRDefault="005E3F4A" w:rsidP="005E3F4A">
      <w:pPr>
        <w:jc w:val="both"/>
        <w:rPr>
          <w:rFonts w:ascii="Calibri" w:hAnsi="Calibri" w:cs="Calibri"/>
          <w:color w:val="000000"/>
          <w:lang w:val="cs-CZ"/>
        </w:rPr>
      </w:pPr>
      <w:r w:rsidRPr="000546D5">
        <w:rPr>
          <w:rFonts w:ascii="Calibri" w:hAnsi="Calibri" w:cs="Calibri"/>
          <w:color w:val="000000"/>
          <w:lang w:val="cs-CZ"/>
        </w:rPr>
        <w:t>Kontrolní akce byla zařazena do plánu kontrolní činnosti Nejvyššího kontrolního</w:t>
      </w:r>
      <w:r w:rsidR="00C936C4">
        <w:rPr>
          <w:rFonts w:ascii="Calibri" w:hAnsi="Calibri" w:cs="Calibri"/>
          <w:color w:val="000000"/>
          <w:lang w:val="cs-CZ"/>
        </w:rPr>
        <w:t xml:space="preserve"> úřadu (dále </w:t>
      </w:r>
      <w:r w:rsidR="00686969">
        <w:rPr>
          <w:rFonts w:ascii="Calibri" w:hAnsi="Calibri" w:cs="Calibri"/>
          <w:color w:val="000000"/>
          <w:lang w:val="cs-CZ"/>
        </w:rPr>
        <w:t>také</w:t>
      </w:r>
      <w:r w:rsidR="00C936C4">
        <w:rPr>
          <w:rFonts w:ascii="Calibri" w:hAnsi="Calibri" w:cs="Calibri"/>
          <w:color w:val="000000"/>
          <w:lang w:val="cs-CZ"/>
        </w:rPr>
        <w:t xml:space="preserve"> „NKÚ“) na rok 2014</w:t>
      </w:r>
      <w:r w:rsidRPr="000546D5">
        <w:rPr>
          <w:rFonts w:ascii="Calibri" w:hAnsi="Calibri" w:cs="Calibri"/>
          <w:color w:val="000000"/>
          <w:lang w:val="cs-CZ"/>
        </w:rPr>
        <w:t xml:space="preserve"> pod číslem </w:t>
      </w:r>
      <w:r w:rsidR="00C936C4">
        <w:rPr>
          <w:rFonts w:ascii="Calibri" w:hAnsi="Calibri" w:cs="Calibri"/>
          <w:color w:val="000000"/>
          <w:lang w:val="cs-CZ"/>
        </w:rPr>
        <w:t>14/15</w:t>
      </w:r>
      <w:r w:rsidRPr="000546D5">
        <w:rPr>
          <w:rFonts w:ascii="Calibri" w:hAnsi="Calibri" w:cs="Calibri"/>
          <w:color w:val="000000"/>
          <w:lang w:val="cs-CZ"/>
        </w:rPr>
        <w:t>. Kontrolní akci řídil a kontrolní závěr vypracoval</w:t>
      </w:r>
      <w:r w:rsidR="00C936C4">
        <w:rPr>
          <w:rFonts w:ascii="Calibri" w:hAnsi="Calibri" w:cs="Calibri"/>
          <w:color w:val="000000"/>
          <w:lang w:val="cs-CZ"/>
        </w:rPr>
        <w:t xml:space="preserve"> člen</w:t>
      </w:r>
      <w:r w:rsidRPr="000546D5">
        <w:rPr>
          <w:rFonts w:ascii="Calibri" w:hAnsi="Calibri" w:cs="Calibri"/>
          <w:color w:val="000000"/>
          <w:lang w:val="cs-CZ"/>
        </w:rPr>
        <w:t xml:space="preserve"> NKÚ </w:t>
      </w:r>
      <w:r w:rsidR="00C936C4">
        <w:rPr>
          <w:rFonts w:ascii="Calibri" w:hAnsi="Calibri" w:cs="Calibri"/>
          <w:color w:val="000000"/>
          <w:lang w:val="cs-CZ"/>
        </w:rPr>
        <w:t>RNDr. </w:t>
      </w:r>
      <w:r w:rsidR="00C936C4" w:rsidRPr="00C936C4">
        <w:rPr>
          <w:rFonts w:ascii="Calibri" w:hAnsi="Calibri" w:cs="Calibri"/>
          <w:color w:val="000000"/>
          <w:lang w:val="cs-CZ"/>
        </w:rPr>
        <w:t>Petr Neuvirt</w:t>
      </w:r>
      <w:r w:rsidR="00C936C4">
        <w:rPr>
          <w:rFonts w:ascii="Calibri" w:hAnsi="Calibri" w:cs="Calibri"/>
          <w:color w:val="000000"/>
          <w:lang w:val="cs-CZ"/>
        </w:rPr>
        <w:t>.</w:t>
      </w:r>
    </w:p>
    <w:p w:rsidR="005E3F4A" w:rsidRPr="000546D5" w:rsidRDefault="005E3F4A" w:rsidP="005E3F4A">
      <w:pPr>
        <w:jc w:val="both"/>
        <w:rPr>
          <w:rFonts w:ascii="Calibri" w:hAnsi="Calibri" w:cs="Calibri"/>
          <w:color w:val="000000"/>
          <w:lang w:val="cs-CZ"/>
        </w:rPr>
      </w:pPr>
    </w:p>
    <w:p w:rsidR="005E3F4A" w:rsidRPr="000546D5" w:rsidRDefault="005E3F4A" w:rsidP="005E3F4A">
      <w:pPr>
        <w:jc w:val="both"/>
        <w:rPr>
          <w:rFonts w:ascii="Calibri" w:hAnsi="Calibri" w:cs="Calibri"/>
          <w:color w:val="000000"/>
          <w:lang w:val="cs-CZ"/>
        </w:rPr>
      </w:pPr>
      <w:r w:rsidRPr="000546D5">
        <w:rPr>
          <w:rFonts w:ascii="Calibri" w:hAnsi="Calibri" w:cs="Calibri"/>
          <w:color w:val="000000"/>
          <w:lang w:val="cs-CZ"/>
        </w:rPr>
        <w:t xml:space="preserve">Cílem kontroly bylo </w:t>
      </w:r>
      <w:r w:rsidR="0020289C">
        <w:rPr>
          <w:rFonts w:ascii="Calibri" w:hAnsi="Calibri" w:cs="Calibri"/>
          <w:color w:val="000000"/>
          <w:lang w:val="cs-CZ"/>
        </w:rPr>
        <w:t>p</w:t>
      </w:r>
      <w:r w:rsidR="0020289C" w:rsidRPr="0020289C">
        <w:rPr>
          <w:rFonts w:ascii="Calibri" w:hAnsi="Calibri" w:cs="Calibri"/>
          <w:color w:val="000000"/>
          <w:lang w:val="cs-CZ"/>
        </w:rPr>
        <w:t xml:space="preserve">rověřit hospodaření </w:t>
      </w:r>
      <w:r w:rsidR="000E71BE">
        <w:rPr>
          <w:rFonts w:ascii="Calibri" w:hAnsi="Calibri" w:cs="Calibri"/>
          <w:color w:val="000000"/>
          <w:lang w:val="cs-CZ"/>
        </w:rPr>
        <w:t>s </w:t>
      </w:r>
      <w:r w:rsidR="0020289C" w:rsidRPr="0020289C">
        <w:rPr>
          <w:rFonts w:ascii="Calibri" w:hAnsi="Calibri" w:cs="Calibri"/>
          <w:color w:val="000000"/>
          <w:lang w:val="cs-CZ"/>
        </w:rPr>
        <w:t>peněž</w:t>
      </w:r>
      <w:r w:rsidR="0020289C">
        <w:rPr>
          <w:rFonts w:ascii="Calibri" w:hAnsi="Calibri" w:cs="Calibri"/>
          <w:color w:val="000000"/>
          <w:lang w:val="cs-CZ"/>
        </w:rPr>
        <w:t>ními prostředky vynakládanými u </w:t>
      </w:r>
      <w:r w:rsidR="0020289C" w:rsidRPr="0020289C">
        <w:rPr>
          <w:rFonts w:ascii="Calibri" w:hAnsi="Calibri" w:cs="Calibri"/>
          <w:color w:val="000000"/>
          <w:lang w:val="cs-CZ"/>
        </w:rPr>
        <w:t>vybraných orgánů veřejné správy na přípravu a realizaci projektů a opatření, jimiž má být dosaženo efektivní veřejné správy a snížení výdajů na chod administrativy.</w:t>
      </w:r>
    </w:p>
    <w:p w:rsidR="005E3F4A" w:rsidRPr="000546D5" w:rsidRDefault="005E3F4A" w:rsidP="005E3F4A">
      <w:pPr>
        <w:jc w:val="both"/>
        <w:rPr>
          <w:rFonts w:ascii="Calibri" w:hAnsi="Calibri" w:cs="Calibri"/>
          <w:color w:val="000000"/>
          <w:lang w:val="cs-CZ"/>
        </w:rPr>
      </w:pPr>
    </w:p>
    <w:p w:rsidR="005E3F4A" w:rsidRPr="000546D5" w:rsidRDefault="005E3F4A" w:rsidP="005E3F4A">
      <w:pPr>
        <w:jc w:val="both"/>
        <w:rPr>
          <w:rFonts w:ascii="Calibri" w:hAnsi="Calibri" w:cs="Calibri"/>
          <w:color w:val="000000"/>
          <w:lang w:val="cs-CZ"/>
        </w:rPr>
      </w:pPr>
      <w:r w:rsidRPr="000546D5">
        <w:rPr>
          <w:rFonts w:ascii="Calibri" w:hAnsi="Calibri" w:cs="Calibri"/>
          <w:color w:val="000000"/>
          <w:lang w:val="cs-CZ"/>
        </w:rPr>
        <w:t xml:space="preserve">Kontrola byla prováděna </w:t>
      </w:r>
      <w:r w:rsidR="00DC36BA">
        <w:rPr>
          <w:rFonts w:ascii="Calibri" w:hAnsi="Calibri" w:cs="Calibri"/>
          <w:color w:val="000000"/>
          <w:lang w:val="cs-CZ"/>
        </w:rPr>
        <w:t xml:space="preserve">u kontrolovaných osob </w:t>
      </w:r>
      <w:r w:rsidRPr="000546D5">
        <w:rPr>
          <w:rFonts w:ascii="Calibri" w:hAnsi="Calibri" w:cs="Calibri"/>
          <w:color w:val="000000"/>
          <w:lang w:val="cs-CZ"/>
        </w:rPr>
        <w:t xml:space="preserve">od </w:t>
      </w:r>
      <w:r w:rsidR="00995106">
        <w:rPr>
          <w:rFonts w:ascii="Calibri" w:hAnsi="Calibri" w:cs="Calibri"/>
          <w:color w:val="000000"/>
          <w:lang w:val="cs-CZ"/>
        </w:rPr>
        <w:t>dubna</w:t>
      </w:r>
      <w:r w:rsidRPr="000546D5">
        <w:rPr>
          <w:rFonts w:ascii="Calibri" w:hAnsi="Calibri" w:cs="Calibri"/>
          <w:color w:val="000000"/>
          <w:lang w:val="cs-CZ"/>
        </w:rPr>
        <w:t xml:space="preserve"> do </w:t>
      </w:r>
      <w:r w:rsidR="00995106">
        <w:rPr>
          <w:rFonts w:ascii="Calibri" w:hAnsi="Calibri" w:cs="Calibri"/>
          <w:color w:val="000000"/>
          <w:lang w:val="cs-CZ"/>
        </w:rPr>
        <w:t>prosince 2014</w:t>
      </w:r>
      <w:r w:rsidRPr="000546D5">
        <w:rPr>
          <w:rFonts w:ascii="Calibri" w:hAnsi="Calibri" w:cs="Calibri"/>
          <w:color w:val="000000"/>
          <w:lang w:val="cs-CZ"/>
        </w:rPr>
        <w:t>.</w:t>
      </w:r>
    </w:p>
    <w:p w:rsidR="005E3F4A" w:rsidRPr="000546D5" w:rsidRDefault="005E3F4A" w:rsidP="005E3F4A">
      <w:pPr>
        <w:jc w:val="both"/>
        <w:rPr>
          <w:rFonts w:ascii="Calibri" w:hAnsi="Calibri" w:cs="Calibri"/>
          <w:color w:val="000000"/>
          <w:lang w:val="cs-CZ"/>
        </w:rPr>
      </w:pPr>
    </w:p>
    <w:p w:rsidR="005E3F4A" w:rsidRPr="000546D5" w:rsidRDefault="004A5D36" w:rsidP="005E3F4A">
      <w:pPr>
        <w:jc w:val="both"/>
        <w:rPr>
          <w:rFonts w:ascii="Calibri" w:hAnsi="Calibri" w:cs="Calibri"/>
          <w:color w:val="000000"/>
          <w:lang w:val="cs-CZ"/>
        </w:rPr>
      </w:pPr>
      <w:r w:rsidRPr="004A5D36">
        <w:rPr>
          <w:rFonts w:ascii="Calibri" w:hAnsi="Calibri" w:cs="Calibri"/>
          <w:color w:val="000000"/>
          <w:lang w:val="cs-CZ"/>
        </w:rPr>
        <w:t>K</w:t>
      </w:r>
      <w:r>
        <w:rPr>
          <w:rFonts w:ascii="Calibri" w:hAnsi="Calibri" w:cs="Calibri"/>
          <w:color w:val="000000"/>
          <w:lang w:val="cs-CZ"/>
        </w:rPr>
        <w:t>ontrolováno bylo období let 2007 až 2014</w:t>
      </w:r>
      <w:r w:rsidR="00A354B6">
        <w:rPr>
          <w:rFonts w:ascii="Calibri" w:hAnsi="Calibri" w:cs="Calibri"/>
          <w:color w:val="000000"/>
          <w:lang w:val="cs-CZ"/>
        </w:rPr>
        <w:t xml:space="preserve">, </w:t>
      </w:r>
      <w:r w:rsidR="005E3F4A" w:rsidRPr="000546D5">
        <w:rPr>
          <w:rFonts w:ascii="Calibri" w:hAnsi="Calibri" w:cs="Calibri"/>
          <w:color w:val="000000"/>
          <w:lang w:val="cs-CZ"/>
        </w:rPr>
        <w:t>v případě věcných souvi</w:t>
      </w:r>
      <w:r>
        <w:rPr>
          <w:rFonts w:ascii="Calibri" w:hAnsi="Calibri" w:cs="Calibri"/>
          <w:color w:val="000000"/>
          <w:lang w:val="cs-CZ"/>
        </w:rPr>
        <w:t>slostí i období předcházející</w:t>
      </w:r>
      <w:r w:rsidR="005E3F4A" w:rsidRPr="000546D5">
        <w:rPr>
          <w:rFonts w:ascii="Calibri" w:hAnsi="Calibri" w:cs="Calibri"/>
          <w:color w:val="000000"/>
          <w:lang w:val="cs-CZ"/>
        </w:rPr>
        <w:t>.</w:t>
      </w:r>
    </w:p>
    <w:p w:rsidR="005E3F4A" w:rsidRPr="000546D5" w:rsidRDefault="005E3F4A" w:rsidP="005E3F4A">
      <w:pPr>
        <w:jc w:val="both"/>
        <w:rPr>
          <w:rFonts w:ascii="Calibri" w:hAnsi="Calibri" w:cs="Calibri"/>
          <w:color w:val="000000"/>
          <w:lang w:val="cs-CZ"/>
        </w:rPr>
      </w:pPr>
    </w:p>
    <w:p w:rsidR="005E3F4A" w:rsidRPr="000546D5" w:rsidRDefault="005E3F4A" w:rsidP="005E3F4A">
      <w:pPr>
        <w:jc w:val="both"/>
        <w:rPr>
          <w:rFonts w:ascii="Calibri" w:hAnsi="Calibri" w:cs="Calibri"/>
          <w:color w:val="000000"/>
          <w:lang w:val="cs-CZ"/>
        </w:rPr>
      </w:pPr>
      <w:r w:rsidRPr="000546D5">
        <w:rPr>
          <w:rFonts w:ascii="Calibri" w:hAnsi="Calibri" w:cs="Calibri"/>
          <w:color w:val="000000"/>
          <w:lang w:val="cs-CZ"/>
        </w:rPr>
        <w:t>Kontrolované osoby:</w:t>
      </w:r>
      <w:r w:rsidRPr="000546D5">
        <w:rPr>
          <w:rFonts w:ascii="Calibri" w:hAnsi="Calibri" w:cs="Calibri"/>
          <w:color w:val="000000"/>
          <w:lang w:val="cs-CZ"/>
        </w:rPr>
        <w:cr/>
      </w:r>
      <w:r w:rsidR="004A5D36">
        <w:rPr>
          <w:rFonts w:ascii="Calibri" w:hAnsi="Calibri" w:cs="Calibri"/>
          <w:color w:val="000000"/>
          <w:lang w:val="cs-CZ"/>
        </w:rPr>
        <w:t>Ministerstvo vnitra</w:t>
      </w:r>
      <w:r w:rsidR="004B32B3">
        <w:rPr>
          <w:rFonts w:ascii="Calibri" w:hAnsi="Calibri" w:cs="Calibri"/>
          <w:color w:val="000000"/>
          <w:lang w:val="cs-CZ"/>
        </w:rPr>
        <w:t xml:space="preserve"> </w:t>
      </w:r>
      <w:r w:rsidR="004B32B3" w:rsidRPr="004B32B3">
        <w:rPr>
          <w:rFonts w:ascii="Calibri" w:hAnsi="Calibri" w:cs="Calibri"/>
          <w:color w:val="000000"/>
          <w:lang w:val="cs-CZ"/>
        </w:rPr>
        <w:t>(dále také „MV“)</w:t>
      </w:r>
      <w:r w:rsidR="00112C55">
        <w:rPr>
          <w:rFonts w:ascii="Calibri" w:hAnsi="Calibri" w:cs="Calibri"/>
          <w:color w:val="000000"/>
          <w:lang w:val="cs-CZ"/>
        </w:rPr>
        <w:t>,</w:t>
      </w:r>
      <w:r w:rsidR="004A5D36">
        <w:rPr>
          <w:rFonts w:ascii="Calibri" w:hAnsi="Calibri" w:cs="Calibri"/>
          <w:color w:val="000000"/>
          <w:lang w:val="cs-CZ"/>
        </w:rPr>
        <w:t xml:space="preserve"> Ministerstvo průmyslu a obchodu</w:t>
      </w:r>
      <w:r w:rsidR="004B32B3">
        <w:rPr>
          <w:rFonts w:ascii="Calibri" w:hAnsi="Calibri" w:cs="Calibri"/>
          <w:color w:val="000000"/>
          <w:lang w:val="cs-CZ"/>
        </w:rPr>
        <w:t xml:space="preserve"> </w:t>
      </w:r>
      <w:r w:rsidR="004B32B3" w:rsidRPr="004B32B3">
        <w:rPr>
          <w:rFonts w:ascii="Calibri" w:hAnsi="Calibri" w:cs="Calibri"/>
          <w:color w:val="000000"/>
          <w:lang w:val="cs-CZ"/>
        </w:rPr>
        <w:t>(dále také „</w:t>
      </w:r>
      <w:proofErr w:type="spellStart"/>
      <w:r w:rsidR="004B32B3" w:rsidRPr="004B32B3">
        <w:rPr>
          <w:rFonts w:ascii="Calibri" w:hAnsi="Calibri" w:cs="Calibri"/>
          <w:color w:val="000000"/>
          <w:lang w:val="cs-CZ"/>
        </w:rPr>
        <w:t>MPO</w:t>
      </w:r>
      <w:proofErr w:type="spellEnd"/>
      <w:r w:rsidR="004B32B3" w:rsidRPr="004B32B3">
        <w:rPr>
          <w:rFonts w:ascii="Calibri" w:hAnsi="Calibri" w:cs="Calibri"/>
          <w:color w:val="000000"/>
          <w:lang w:val="cs-CZ"/>
        </w:rPr>
        <w:t>“)</w:t>
      </w:r>
      <w:r w:rsidR="00112C55">
        <w:rPr>
          <w:rFonts w:ascii="Calibri" w:hAnsi="Calibri" w:cs="Calibri"/>
          <w:color w:val="000000"/>
          <w:lang w:val="cs-CZ"/>
        </w:rPr>
        <w:t>,</w:t>
      </w:r>
      <w:r w:rsidR="004A5D36">
        <w:rPr>
          <w:rFonts w:ascii="Calibri" w:hAnsi="Calibri" w:cs="Calibri"/>
          <w:color w:val="000000"/>
          <w:lang w:val="cs-CZ"/>
        </w:rPr>
        <w:t xml:space="preserve"> Úřad vlády Č</w:t>
      </w:r>
      <w:r w:rsidR="0020509C">
        <w:rPr>
          <w:rFonts w:ascii="Calibri" w:hAnsi="Calibri" w:cs="Calibri"/>
          <w:color w:val="000000"/>
          <w:lang w:val="cs-CZ"/>
        </w:rPr>
        <w:t>eské republiky</w:t>
      </w:r>
      <w:r w:rsidR="004B32B3">
        <w:rPr>
          <w:rFonts w:ascii="Calibri" w:hAnsi="Calibri" w:cs="Calibri"/>
          <w:color w:val="000000"/>
          <w:lang w:val="cs-CZ"/>
        </w:rPr>
        <w:t xml:space="preserve"> (dále také „ÚV ČR“)</w:t>
      </w:r>
      <w:r w:rsidRPr="000546D5">
        <w:rPr>
          <w:rFonts w:ascii="Calibri" w:hAnsi="Calibri" w:cs="Calibri"/>
          <w:color w:val="000000"/>
          <w:lang w:val="cs-CZ"/>
        </w:rPr>
        <w:t>.</w:t>
      </w:r>
    </w:p>
    <w:p w:rsidR="005E3F4A" w:rsidRPr="000546D5" w:rsidRDefault="005E3F4A" w:rsidP="005E3F4A">
      <w:pPr>
        <w:jc w:val="both"/>
        <w:rPr>
          <w:rFonts w:ascii="Calibri" w:hAnsi="Calibri" w:cs="Calibri"/>
          <w:color w:val="000000"/>
          <w:lang w:val="cs-CZ"/>
        </w:rPr>
      </w:pPr>
    </w:p>
    <w:p w:rsidR="005E3F4A" w:rsidRPr="000546D5" w:rsidRDefault="005E3F4A" w:rsidP="005E3F4A">
      <w:pPr>
        <w:jc w:val="both"/>
        <w:rPr>
          <w:rFonts w:ascii="Calibri" w:hAnsi="Calibri" w:cs="Calibri"/>
          <w:color w:val="000000"/>
          <w:lang w:val="cs-CZ"/>
        </w:rPr>
      </w:pPr>
      <w:r w:rsidRPr="00D450A0">
        <w:rPr>
          <w:rFonts w:ascii="Calibri" w:hAnsi="Calibri" w:cs="Calibri"/>
          <w:color w:val="000000"/>
          <w:lang w:val="cs-CZ"/>
        </w:rPr>
        <w:t>Námitky</w:t>
      </w:r>
      <w:r w:rsidR="004A5D36" w:rsidRPr="00D450A0">
        <w:rPr>
          <w:rFonts w:ascii="Calibri" w:hAnsi="Calibri" w:cs="Calibri"/>
          <w:color w:val="000000"/>
          <w:lang w:val="cs-CZ"/>
        </w:rPr>
        <w:t>, které proti kontrolním protokolům podaly M</w:t>
      </w:r>
      <w:r w:rsidR="004B32B3">
        <w:rPr>
          <w:rFonts w:ascii="Calibri" w:hAnsi="Calibri" w:cs="Calibri"/>
          <w:color w:val="000000"/>
          <w:lang w:val="cs-CZ"/>
        </w:rPr>
        <w:t>V</w:t>
      </w:r>
      <w:r w:rsidR="004A5D36" w:rsidRPr="00D450A0">
        <w:rPr>
          <w:rFonts w:ascii="Calibri" w:hAnsi="Calibri" w:cs="Calibri"/>
          <w:color w:val="000000"/>
          <w:lang w:val="cs-CZ"/>
        </w:rPr>
        <w:t xml:space="preserve"> a</w:t>
      </w:r>
      <w:r w:rsidR="000E71BE">
        <w:rPr>
          <w:rFonts w:ascii="Calibri" w:hAnsi="Calibri" w:cs="Calibri"/>
          <w:color w:val="000000"/>
          <w:lang w:val="cs-CZ"/>
        </w:rPr>
        <w:t xml:space="preserve"> </w:t>
      </w:r>
      <w:r w:rsidR="004A5D36" w:rsidRPr="00D450A0">
        <w:rPr>
          <w:rFonts w:ascii="Calibri" w:hAnsi="Calibri" w:cs="Calibri"/>
          <w:color w:val="000000"/>
          <w:lang w:val="cs-CZ"/>
        </w:rPr>
        <w:t>M</w:t>
      </w:r>
      <w:r w:rsidR="004B32B3">
        <w:rPr>
          <w:rFonts w:ascii="Calibri" w:hAnsi="Calibri" w:cs="Calibri"/>
          <w:color w:val="000000"/>
          <w:lang w:val="cs-CZ"/>
        </w:rPr>
        <w:t>PO</w:t>
      </w:r>
      <w:r w:rsidR="004A5D36" w:rsidRPr="00D450A0">
        <w:rPr>
          <w:rFonts w:ascii="Calibri" w:hAnsi="Calibri" w:cs="Calibri"/>
          <w:color w:val="000000"/>
          <w:lang w:val="cs-CZ"/>
        </w:rPr>
        <w:t>, byly vypořádány vedoucím skupiny kontrolujících rozhodnutími o</w:t>
      </w:r>
      <w:r w:rsidR="000E71BE">
        <w:rPr>
          <w:rFonts w:ascii="Calibri" w:hAnsi="Calibri" w:cs="Calibri"/>
          <w:color w:val="000000"/>
          <w:lang w:val="cs-CZ"/>
        </w:rPr>
        <w:t xml:space="preserve"> </w:t>
      </w:r>
      <w:r w:rsidR="004A5D36" w:rsidRPr="00D450A0">
        <w:rPr>
          <w:rFonts w:ascii="Calibri" w:hAnsi="Calibri" w:cs="Calibri"/>
          <w:color w:val="000000"/>
          <w:lang w:val="cs-CZ"/>
        </w:rPr>
        <w:t>námitkách</w:t>
      </w:r>
      <w:r w:rsidRPr="00D450A0">
        <w:rPr>
          <w:rFonts w:ascii="Calibri" w:hAnsi="Calibri" w:cs="Calibri"/>
          <w:color w:val="000000"/>
          <w:lang w:val="cs-CZ"/>
        </w:rPr>
        <w:t>.</w:t>
      </w:r>
      <w:r w:rsidR="0046178C" w:rsidRPr="00D450A0">
        <w:rPr>
          <w:rFonts w:ascii="Calibri" w:hAnsi="Calibri" w:cs="Calibri"/>
          <w:color w:val="000000"/>
          <w:lang w:val="cs-CZ"/>
        </w:rPr>
        <w:t xml:space="preserve"> </w:t>
      </w:r>
      <w:r w:rsidR="0089162C" w:rsidRPr="00D450A0">
        <w:rPr>
          <w:rFonts w:ascii="Calibri" w:hAnsi="Calibri" w:cs="Calibri"/>
          <w:color w:val="000000"/>
          <w:lang w:val="cs-CZ"/>
        </w:rPr>
        <w:t>Odvolání</w:t>
      </w:r>
      <w:r w:rsidR="00B375ED" w:rsidRPr="00D450A0">
        <w:rPr>
          <w:rFonts w:ascii="Calibri" w:hAnsi="Calibri" w:cs="Calibri"/>
          <w:color w:val="000000"/>
          <w:lang w:val="cs-CZ"/>
        </w:rPr>
        <w:t>, která p</w:t>
      </w:r>
      <w:r w:rsidR="0089162C" w:rsidRPr="00D450A0">
        <w:rPr>
          <w:rFonts w:ascii="Calibri" w:hAnsi="Calibri" w:cs="Calibri"/>
          <w:color w:val="000000"/>
          <w:lang w:val="cs-CZ"/>
        </w:rPr>
        <w:t xml:space="preserve">roti rozhodnutím o námitkách </w:t>
      </w:r>
      <w:r w:rsidR="004B32B3">
        <w:rPr>
          <w:rFonts w:ascii="Calibri" w:hAnsi="Calibri" w:cs="Calibri"/>
          <w:color w:val="000000"/>
          <w:lang w:val="cs-CZ"/>
        </w:rPr>
        <w:t>podaly</w:t>
      </w:r>
      <w:r w:rsidR="00B375ED" w:rsidRPr="00D450A0">
        <w:rPr>
          <w:rFonts w:ascii="Calibri" w:hAnsi="Calibri" w:cs="Calibri"/>
          <w:color w:val="000000"/>
          <w:lang w:val="cs-CZ"/>
        </w:rPr>
        <w:t xml:space="preserve"> MV a MPO, </w:t>
      </w:r>
      <w:r w:rsidR="0089162C" w:rsidRPr="00D450A0">
        <w:rPr>
          <w:rFonts w:ascii="Calibri" w:hAnsi="Calibri" w:cs="Calibri"/>
          <w:color w:val="000000"/>
          <w:lang w:val="cs-CZ"/>
        </w:rPr>
        <w:t>byla vypořádána usneseními Kolegia NKÚ.</w:t>
      </w:r>
    </w:p>
    <w:p w:rsidR="005E3F4A" w:rsidRDefault="005E3F4A" w:rsidP="005E3F4A">
      <w:pPr>
        <w:jc w:val="both"/>
        <w:rPr>
          <w:rFonts w:ascii="Calibri" w:hAnsi="Calibri" w:cs="Calibri"/>
          <w:color w:val="000000"/>
          <w:lang w:val="cs-CZ"/>
        </w:rPr>
      </w:pPr>
    </w:p>
    <w:p w:rsidR="00227D5E" w:rsidRPr="000546D5" w:rsidRDefault="00227D5E" w:rsidP="005E3F4A">
      <w:pPr>
        <w:jc w:val="both"/>
        <w:rPr>
          <w:rFonts w:ascii="Calibri" w:hAnsi="Calibri" w:cs="Calibri"/>
          <w:color w:val="000000"/>
          <w:lang w:val="cs-CZ"/>
        </w:rPr>
      </w:pPr>
    </w:p>
    <w:p w:rsidR="005E3F4A" w:rsidRDefault="00C40637" w:rsidP="005E3F4A">
      <w:pPr>
        <w:jc w:val="both"/>
        <w:rPr>
          <w:rFonts w:ascii="Calibri" w:hAnsi="Calibri" w:cs="Calibri"/>
          <w:color w:val="000000"/>
          <w:lang w:val="cs-CZ"/>
        </w:rPr>
      </w:pPr>
      <w:proofErr w:type="gramStart"/>
      <w:r>
        <w:rPr>
          <w:rFonts w:ascii="Calibri" w:hAnsi="Calibri" w:cs="Calibri"/>
          <w:b/>
          <w:i/>
          <w:color w:val="000000"/>
          <w:spacing w:val="40"/>
          <w:lang w:val="cs-CZ"/>
        </w:rPr>
        <w:t>Kolegium</w:t>
      </w:r>
      <w:r w:rsidR="005E3F4A" w:rsidRPr="000546D5">
        <w:rPr>
          <w:rFonts w:ascii="Calibri" w:hAnsi="Calibri" w:cs="Calibri"/>
          <w:b/>
          <w:i/>
          <w:color w:val="000000"/>
          <w:lang w:val="cs-CZ"/>
        </w:rPr>
        <w:t xml:space="preserve"> </w:t>
      </w:r>
      <w:r w:rsidR="000B7E4E">
        <w:rPr>
          <w:rFonts w:ascii="Calibri" w:hAnsi="Calibri" w:cs="Calibri"/>
          <w:b/>
          <w:i/>
          <w:color w:val="000000"/>
          <w:lang w:val="cs-CZ"/>
        </w:rPr>
        <w:t xml:space="preserve"> </w:t>
      </w:r>
      <w:r w:rsidR="00FC769D">
        <w:rPr>
          <w:rFonts w:ascii="Calibri" w:hAnsi="Calibri" w:cs="Calibri"/>
          <w:b/>
          <w:i/>
          <w:color w:val="000000"/>
          <w:lang w:val="cs-CZ"/>
        </w:rPr>
        <w:t xml:space="preserve"> </w:t>
      </w:r>
      <w:r w:rsidR="005E3F4A" w:rsidRPr="000546D5">
        <w:rPr>
          <w:rFonts w:ascii="Calibri" w:hAnsi="Calibri" w:cs="Calibri"/>
          <w:b/>
          <w:i/>
          <w:color w:val="000000"/>
          <w:spacing w:val="40"/>
          <w:lang w:val="cs-CZ"/>
        </w:rPr>
        <w:t>NKÚ</w:t>
      </w:r>
      <w:proofErr w:type="gramEnd"/>
      <w:r w:rsidR="00FC769D">
        <w:rPr>
          <w:rFonts w:ascii="Calibri" w:hAnsi="Calibri" w:cs="Calibri"/>
          <w:b/>
          <w:i/>
          <w:color w:val="000000"/>
          <w:lang w:val="cs-CZ"/>
        </w:rPr>
        <w:t xml:space="preserve"> </w:t>
      </w:r>
      <w:r w:rsidR="000B7E4E">
        <w:rPr>
          <w:rFonts w:ascii="Calibri" w:hAnsi="Calibri" w:cs="Calibri"/>
          <w:b/>
          <w:i/>
          <w:color w:val="000000"/>
          <w:lang w:val="cs-CZ"/>
        </w:rPr>
        <w:t xml:space="preserve">  </w:t>
      </w:r>
      <w:r w:rsidR="005E3F4A" w:rsidRPr="000546D5">
        <w:rPr>
          <w:rFonts w:ascii="Calibri" w:hAnsi="Calibri" w:cs="Calibri"/>
          <w:color w:val="000000"/>
          <w:lang w:val="cs-CZ"/>
        </w:rPr>
        <w:t xml:space="preserve">na svém </w:t>
      </w:r>
      <w:r w:rsidR="00AA4636">
        <w:rPr>
          <w:rFonts w:ascii="Calibri" w:hAnsi="Calibri" w:cs="Calibri"/>
          <w:color w:val="000000"/>
          <w:lang w:val="cs-CZ"/>
        </w:rPr>
        <w:t xml:space="preserve">VII. </w:t>
      </w:r>
      <w:r>
        <w:rPr>
          <w:rFonts w:ascii="Calibri" w:hAnsi="Calibri" w:cs="Calibri"/>
          <w:color w:val="000000"/>
          <w:lang w:val="cs-CZ"/>
        </w:rPr>
        <w:t xml:space="preserve">jednání, </w:t>
      </w:r>
      <w:r w:rsidR="00B117EB" w:rsidRPr="000546D5">
        <w:rPr>
          <w:rFonts w:ascii="Calibri" w:hAnsi="Calibri" w:cs="Calibri"/>
          <w:color w:val="000000"/>
          <w:lang w:val="cs-CZ"/>
        </w:rPr>
        <w:t>které se konalo</w:t>
      </w:r>
      <w:r w:rsidR="005E3F4A" w:rsidRPr="000546D5">
        <w:rPr>
          <w:rFonts w:ascii="Calibri" w:hAnsi="Calibri" w:cs="Calibri"/>
          <w:color w:val="000000"/>
          <w:lang w:val="cs-CZ"/>
        </w:rPr>
        <w:t xml:space="preserve"> dne </w:t>
      </w:r>
      <w:r w:rsidR="00AA4636">
        <w:rPr>
          <w:rFonts w:ascii="Calibri" w:hAnsi="Calibri" w:cs="Calibri"/>
          <w:color w:val="000000"/>
          <w:lang w:val="cs-CZ"/>
        </w:rPr>
        <w:t>18. května 2015,</w:t>
      </w:r>
    </w:p>
    <w:p w:rsidR="005E3F4A" w:rsidRDefault="00FC2455" w:rsidP="005E3F4A">
      <w:pPr>
        <w:jc w:val="both"/>
        <w:rPr>
          <w:rFonts w:ascii="Calibri" w:hAnsi="Calibri" w:cs="Calibri"/>
          <w:color w:val="000000"/>
          <w:lang w:val="cs-CZ"/>
        </w:rPr>
      </w:pPr>
      <w:proofErr w:type="gramStart"/>
      <w:r w:rsidRPr="000546D5">
        <w:rPr>
          <w:rFonts w:ascii="Calibri" w:hAnsi="Calibri" w:cs="Calibri"/>
          <w:b/>
          <w:i/>
          <w:color w:val="000000"/>
          <w:spacing w:val="40"/>
          <w:lang w:val="cs-CZ"/>
        </w:rPr>
        <w:t>schválilo</w:t>
      </w:r>
      <w:r w:rsidRPr="000546D5">
        <w:rPr>
          <w:rFonts w:ascii="Calibri" w:hAnsi="Calibri" w:cs="Calibri"/>
          <w:b/>
          <w:i/>
          <w:color w:val="000000"/>
          <w:lang w:val="cs-CZ"/>
        </w:rPr>
        <w:t xml:space="preserve"> </w:t>
      </w:r>
      <w:r w:rsidR="000B7E4E">
        <w:rPr>
          <w:rFonts w:ascii="Calibri" w:hAnsi="Calibri" w:cs="Calibri"/>
          <w:b/>
          <w:i/>
          <w:color w:val="000000"/>
          <w:lang w:val="cs-CZ"/>
        </w:rPr>
        <w:t xml:space="preserve"> </w:t>
      </w:r>
      <w:r w:rsidRPr="000546D5">
        <w:rPr>
          <w:rFonts w:ascii="Calibri" w:hAnsi="Calibri" w:cs="Calibri"/>
          <w:b/>
          <w:i/>
          <w:color w:val="000000"/>
          <w:lang w:val="cs-CZ"/>
        </w:rPr>
        <w:t xml:space="preserve"> </w:t>
      </w:r>
      <w:r w:rsidR="003B5FEB">
        <w:rPr>
          <w:rFonts w:ascii="Calibri" w:hAnsi="Calibri" w:cs="Calibri"/>
          <w:color w:val="000000"/>
          <w:lang w:val="cs-CZ"/>
        </w:rPr>
        <w:t>usnesením</w:t>
      </w:r>
      <w:proofErr w:type="gramEnd"/>
      <w:r w:rsidR="003B5FEB">
        <w:rPr>
          <w:rFonts w:ascii="Calibri" w:hAnsi="Calibri" w:cs="Calibri"/>
          <w:color w:val="000000"/>
          <w:lang w:val="cs-CZ"/>
        </w:rPr>
        <w:t xml:space="preserve"> č. </w:t>
      </w:r>
      <w:r w:rsidR="00C50297">
        <w:rPr>
          <w:rFonts w:ascii="Calibri" w:hAnsi="Calibri" w:cs="Calibri"/>
          <w:color w:val="000000"/>
          <w:lang w:val="cs-CZ"/>
        </w:rPr>
        <w:t>4</w:t>
      </w:r>
      <w:r w:rsidR="003B5FEB">
        <w:rPr>
          <w:rFonts w:ascii="Calibri" w:hAnsi="Calibri" w:cs="Calibri"/>
          <w:color w:val="000000"/>
          <w:lang w:val="cs-CZ"/>
        </w:rPr>
        <w:t>/</w:t>
      </w:r>
      <w:r w:rsidR="00AA4636">
        <w:rPr>
          <w:rFonts w:ascii="Calibri" w:hAnsi="Calibri" w:cs="Calibri"/>
          <w:color w:val="000000"/>
          <w:lang w:val="cs-CZ"/>
        </w:rPr>
        <w:t>VII</w:t>
      </w:r>
      <w:r w:rsidR="003B5FEB">
        <w:rPr>
          <w:rFonts w:ascii="Calibri" w:hAnsi="Calibri" w:cs="Calibri"/>
          <w:color w:val="000000"/>
          <w:lang w:val="cs-CZ"/>
        </w:rPr>
        <w:t>/2015</w:t>
      </w:r>
    </w:p>
    <w:p w:rsidR="00346FCA" w:rsidRDefault="00FC2455" w:rsidP="005E3F4A">
      <w:pPr>
        <w:jc w:val="both"/>
        <w:rPr>
          <w:rFonts w:ascii="Calibri" w:hAnsi="Calibri" w:cs="Calibri"/>
          <w:color w:val="000000"/>
          <w:lang w:val="cs-CZ"/>
        </w:rPr>
      </w:pPr>
      <w:proofErr w:type="gramStart"/>
      <w:r w:rsidRPr="000546D5">
        <w:rPr>
          <w:rFonts w:ascii="Calibri" w:hAnsi="Calibri" w:cs="Calibri"/>
          <w:b/>
          <w:i/>
          <w:color w:val="000000"/>
          <w:spacing w:val="40"/>
          <w:lang w:val="cs-CZ"/>
        </w:rPr>
        <w:t>kontrolní</w:t>
      </w:r>
      <w:r w:rsidRPr="000546D5">
        <w:rPr>
          <w:rFonts w:ascii="Calibri" w:hAnsi="Calibri" w:cs="Calibri"/>
          <w:b/>
          <w:i/>
          <w:color w:val="000000"/>
          <w:lang w:val="cs-CZ"/>
        </w:rPr>
        <w:t xml:space="preserve">   </w:t>
      </w:r>
      <w:r w:rsidRPr="000546D5">
        <w:rPr>
          <w:rFonts w:ascii="Calibri" w:hAnsi="Calibri" w:cs="Calibri"/>
          <w:b/>
          <w:i/>
          <w:color w:val="000000"/>
          <w:spacing w:val="40"/>
          <w:lang w:val="cs-CZ"/>
        </w:rPr>
        <w:t>závěr</w:t>
      </w:r>
      <w:proofErr w:type="gramEnd"/>
      <w:r w:rsidRPr="000546D5">
        <w:rPr>
          <w:rFonts w:ascii="Calibri" w:hAnsi="Calibri" w:cs="Calibri"/>
          <w:b/>
          <w:i/>
          <w:color w:val="000000"/>
          <w:lang w:val="cs-CZ"/>
        </w:rPr>
        <w:t xml:space="preserve">   </w:t>
      </w:r>
      <w:r w:rsidRPr="000546D5">
        <w:rPr>
          <w:rFonts w:ascii="Calibri" w:hAnsi="Calibri" w:cs="Calibri"/>
          <w:color w:val="000000"/>
          <w:lang w:val="cs-CZ"/>
        </w:rPr>
        <w:t>v tomto znění:</w:t>
      </w:r>
    </w:p>
    <w:p w:rsidR="00346FCA" w:rsidRDefault="00346FCA">
      <w:pPr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br w:type="page"/>
      </w:r>
    </w:p>
    <w:p w:rsidR="005E3F4A" w:rsidRPr="00CA57BE" w:rsidRDefault="005E3F4A" w:rsidP="005E3F4A">
      <w:pPr>
        <w:jc w:val="both"/>
        <w:rPr>
          <w:rFonts w:ascii="Calibri" w:hAnsi="Calibri" w:cs="Calibri"/>
          <w:color w:val="000000"/>
          <w:sz w:val="22"/>
          <w:szCs w:val="22"/>
          <w:lang w:val="cs-CZ"/>
        </w:rPr>
        <w:sectPr w:rsidR="005E3F4A" w:rsidRPr="00CA57BE" w:rsidSect="00292AE2">
          <w:headerReference w:type="default" r:id="rId14"/>
          <w:footerReference w:type="even" r:id="rId15"/>
          <w:headerReference w:type="first" r:id="rId16"/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5E3F4A" w:rsidRPr="000546D5" w:rsidRDefault="005E3F4A" w:rsidP="0089456F">
      <w:pPr>
        <w:jc w:val="center"/>
        <w:rPr>
          <w:rFonts w:ascii="Calibri" w:hAnsi="Calibri" w:cs="Calibri"/>
          <w:b/>
          <w:color w:val="000000"/>
          <w:sz w:val="26"/>
          <w:szCs w:val="26"/>
          <w:lang w:val="cs-CZ"/>
        </w:rPr>
      </w:pPr>
      <w:r w:rsidRPr="000546D5">
        <w:rPr>
          <w:rFonts w:ascii="Calibri" w:hAnsi="Calibri" w:cs="Calibri"/>
          <w:b/>
          <w:color w:val="000000"/>
          <w:sz w:val="26"/>
          <w:szCs w:val="26"/>
          <w:lang w:val="cs-CZ"/>
        </w:rPr>
        <w:lastRenderedPageBreak/>
        <w:t>I. Úvod</w:t>
      </w:r>
    </w:p>
    <w:p w:rsidR="00396B46" w:rsidRDefault="00396B46" w:rsidP="00396B46">
      <w:pPr>
        <w:pStyle w:val="Odstavecseseznamem"/>
        <w:jc w:val="both"/>
        <w:rPr>
          <w:rFonts w:ascii="Calibri" w:hAnsi="Calibri" w:cs="Calibri"/>
          <w:color w:val="000000"/>
          <w:lang w:val="cs-CZ"/>
        </w:rPr>
      </w:pPr>
    </w:p>
    <w:p w:rsidR="006F5BF1" w:rsidRDefault="006A2DD3" w:rsidP="004D16BB">
      <w:pPr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>Zvýšení efektivity výkonu veřejné správy je jednou z cest k posílení konkurenceschopnosti Č</w:t>
      </w:r>
      <w:r w:rsidR="00BD781E">
        <w:rPr>
          <w:rFonts w:ascii="Calibri" w:hAnsi="Calibri" w:cs="Calibri"/>
          <w:color w:val="000000"/>
          <w:lang w:val="cs-CZ"/>
        </w:rPr>
        <w:t xml:space="preserve">eské republiky (dále </w:t>
      </w:r>
      <w:r w:rsidR="00112C55">
        <w:rPr>
          <w:rFonts w:ascii="Calibri" w:hAnsi="Calibri" w:cs="Calibri"/>
          <w:color w:val="000000"/>
          <w:lang w:val="cs-CZ"/>
        </w:rPr>
        <w:t>také</w:t>
      </w:r>
      <w:r w:rsidR="00BD781E">
        <w:rPr>
          <w:rFonts w:ascii="Calibri" w:hAnsi="Calibri" w:cs="Calibri"/>
          <w:color w:val="000000"/>
          <w:lang w:val="cs-CZ"/>
        </w:rPr>
        <w:t xml:space="preserve"> „ČR“)</w:t>
      </w:r>
      <w:r>
        <w:rPr>
          <w:rFonts w:ascii="Calibri" w:hAnsi="Calibri" w:cs="Calibri"/>
          <w:color w:val="000000"/>
          <w:lang w:val="cs-CZ"/>
        </w:rPr>
        <w:t xml:space="preserve"> v mezinárodním prostředí.</w:t>
      </w:r>
      <w:r w:rsidR="00437964">
        <w:rPr>
          <w:rFonts w:ascii="Calibri" w:hAnsi="Calibri" w:cs="Calibri"/>
          <w:color w:val="000000"/>
          <w:lang w:val="cs-CZ"/>
        </w:rPr>
        <w:t xml:space="preserve"> </w:t>
      </w:r>
      <w:r w:rsidR="004804E0">
        <w:rPr>
          <w:rFonts w:ascii="Calibri" w:hAnsi="Calibri" w:cs="Calibri"/>
          <w:color w:val="000000"/>
          <w:lang w:val="cs-CZ"/>
        </w:rPr>
        <w:t>Č</w:t>
      </w:r>
      <w:r w:rsidR="00156AED">
        <w:rPr>
          <w:rFonts w:ascii="Calibri" w:hAnsi="Calibri" w:cs="Calibri"/>
          <w:color w:val="000000"/>
          <w:lang w:val="cs-CZ"/>
        </w:rPr>
        <w:t>R</w:t>
      </w:r>
      <w:r w:rsidR="004804E0">
        <w:rPr>
          <w:rFonts w:ascii="Calibri" w:hAnsi="Calibri" w:cs="Calibri"/>
          <w:color w:val="000000"/>
          <w:lang w:val="cs-CZ"/>
        </w:rPr>
        <w:t xml:space="preserve"> v</w:t>
      </w:r>
      <w:r w:rsidR="00662FD8">
        <w:rPr>
          <w:rFonts w:ascii="Calibri" w:hAnsi="Calibri" w:cs="Calibri"/>
          <w:color w:val="000000"/>
          <w:lang w:val="cs-CZ"/>
        </w:rPr>
        <w:t> roce 2013</w:t>
      </w:r>
      <w:r w:rsidR="004804E0">
        <w:rPr>
          <w:rFonts w:ascii="Calibri" w:hAnsi="Calibri" w:cs="Calibri"/>
          <w:color w:val="000000"/>
          <w:lang w:val="cs-CZ"/>
        </w:rPr>
        <w:t xml:space="preserve"> zaujím</w:t>
      </w:r>
      <w:r w:rsidR="00662FD8">
        <w:rPr>
          <w:rFonts w:ascii="Calibri" w:hAnsi="Calibri" w:cs="Calibri"/>
          <w:color w:val="000000"/>
          <w:lang w:val="cs-CZ"/>
        </w:rPr>
        <w:t>ala</w:t>
      </w:r>
      <w:r w:rsidR="004804E0">
        <w:rPr>
          <w:rFonts w:ascii="Calibri" w:hAnsi="Calibri" w:cs="Calibri"/>
          <w:color w:val="000000"/>
          <w:lang w:val="cs-CZ"/>
        </w:rPr>
        <w:t xml:space="preserve"> v mezinárodním srovnání v oblasti konkurenceschopnosti podle </w:t>
      </w:r>
      <w:r w:rsidR="008650D5">
        <w:rPr>
          <w:rFonts w:ascii="Calibri" w:hAnsi="Calibri" w:cs="Calibri"/>
          <w:color w:val="000000"/>
          <w:lang w:val="cs-CZ"/>
        </w:rPr>
        <w:t>globálního indexu</w:t>
      </w:r>
      <w:r w:rsidR="004804E0">
        <w:rPr>
          <w:rFonts w:ascii="Calibri" w:hAnsi="Calibri" w:cs="Calibri"/>
          <w:color w:val="000000"/>
          <w:lang w:val="cs-CZ"/>
        </w:rPr>
        <w:t xml:space="preserve"> konkurenceschopnosti</w:t>
      </w:r>
      <w:r w:rsidR="004804E0">
        <w:rPr>
          <w:rStyle w:val="Znakapoznpodarou"/>
          <w:rFonts w:ascii="Calibri" w:hAnsi="Calibri" w:cs="Calibri"/>
          <w:color w:val="000000"/>
          <w:lang w:val="cs-CZ"/>
        </w:rPr>
        <w:footnoteReference w:id="1"/>
      </w:r>
      <w:r w:rsidR="004804E0">
        <w:rPr>
          <w:rFonts w:ascii="Calibri" w:hAnsi="Calibri" w:cs="Calibri"/>
          <w:color w:val="000000"/>
          <w:lang w:val="cs-CZ"/>
        </w:rPr>
        <w:t xml:space="preserve"> </w:t>
      </w:r>
      <w:r w:rsidR="008650D5">
        <w:rPr>
          <w:rFonts w:ascii="Calibri" w:hAnsi="Calibri" w:cs="Calibri"/>
          <w:color w:val="000000"/>
          <w:lang w:val="cs-CZ"/>
        </w:rPr>
        <w:t xml:space="preserve">(GCI) </w:t>
      </w:r>
      <w:r w:rsidR="004804E0">
        <w:rPr>
          <w:rFonts w:ascii="Calibri" w:hAnsi="Calibri" w:cs="Calibri"/>
          <w:color w:val="000000"/>
          <w:lang w:val="cs-CZ"/>
        </w:rPr>
        <w:t xml:space="preserve">Světového </w:t>
      </w:r>
      <w:r w:rsidR="00D76D7E">
        <w:rPr>
          <w:rFonts w:ascii="Calibri" w:hAnsi="Calibri" w:cs="Calibri"/>
          <w:color w:val="000000"/>
          <w:lang w:val="cs-CZ"/>
        </w:rPr>
        <w:t>ekonomického</w:t>
      </w:r>
      <w:r w:rsidR="004804E0">
        <w:rPr>
          <w:rFonts w:ascii="Calibri" w:hAnsi="Calibri" w:cs="Calibri"/>
          <w:color w:val="000000"/>
          <w:lang w:val="cs-CZ"/>
        </w:rPr>
        <w:t xml:space="preserve"> fóra </w:t>
      </w:r>
      <w:r w:rsidR="00662FD8">
        <w:rPr>
          <w:rFonts w:ascii="Calibri" w:hAnsi="Calibri" w:cs="Calibri"/>
          <w:color w:val="000000"/>
          <w:lang w:val="cs-CZ"/>
        </w:rPr>
        <w:t>47</w:t>
      </w:r>
      <w:r w:rsidR="00C50297">
        <w:rPr>
          <w:rFonts w:ascii="Calibri" w:hAnsi="Calibri" w:cs="Calibri"/>
          <w:color w:val="000000"/>
          <w:lang w:val="cs-CZ"/>
        </w:rPr>
        <w:t>.</w:t>
      </w:r>
      <w:r w:rsidR="004804E0">
        <w:rPr>
          <w:rFonts w:ascii="Calibri" w:hAnsi="Calibri" w:cs="Calibri"/>
          <w:color w:val="000000"/>
          <w:lang w:val="cs-CZ"/>
        </w:rPr>
        <w:t xml:space="preserve"> </w:t>
      </w:r>
      <w:r w:rsidR="00593A5C">
        <w:rPr>
          <w:rFonts w:ascii="Calibri" w:hAnsi="Calibri" w:cs="Calibri"/>
          <w:color w:val="000000"/>
          <w:lang w:val="cs-CZ"/>
        </w:rPr>
        <w:t>pozici</w:t>
      </w:r>
      <w:r w:rsidR="004804E0">
        <w:rPr>
          <w:rFonts w:ascii="Calibri" w:hAnsi="Calibri" w:cs="Calibri"/>
          <w:color w:val="000000"/>
          <w:lang w:val="cs-CZ"/>
        </w:rPr>
        <w:t xml:space="preserve"> ze 14</w:t>
      </w:r>
      <w:r w:rsidR="00662FD8">
        <w:rPr>
          <w:rFonts w:ascii="Calibri" w:hAnsi="Calibri" w:cs="Calibri"/>
          <w:color w:val="000000"/>
          <w:lang w:val="cs-CZ"/>
        </w:rPr>
        <w:t>8</w:t>
      </w:r>
      <w:r w:rsidR="004804E0">
        <w:rPr>
          <w:rFonts w:ascii="Calibri" w:hAnsi="Calibri" w:cs="Calibri"/>
          <w:color w:val="000000"/>
          <w:lang w:val="cs-CZ"/>
        </w:rPr>
        <w:t xml:space="preserve"> hodnocených zemí</w:t>
      </w:r>
      <w:r w:rsidR="00413328">
        <w:rPr>
          <w:rFonts w:ascii="Calibri" w:hAnsi="Calibri" w:cs="Calibri"/>
          <w:color w:val="000000"/>
          <w:lang w:val="cs-CZ"/>
        </w:rPr>
        <w:t>, oproti roku 200</w:t>
      </w:r>
      <w:r w:rsidR="00662FD8">
        <w:rPr>
          <w:rFonts w:ascii="Calibri" w:hAnsi="Calibri" w:cs="Calibri"/>
          <w:color w:val="000000"/>
          <w:lang w:val="cs-CZ"/>
        </w:rPr>
        <w:t>6</w:t>
      </w:r>
      <w:r w:rsidR="00413328">
        <w:rPr>
          <w:rFonts w:ascii="Calibri" w:hAnsi="Calibri" w:cs="Calibri"/>
          <w:color w:val="000000"/>
          <w:lang w:val="cs-CZ"/>
        </w:rPr>
        <w:t xml:space="preserve"> tak ČR poklesla o </w:t>
      </w:r>
      <w:r w:rsidR="00662FD8">
        <w:rPr>
          <w:rFonts w:ascii="Calibri" w:hAnsi="Calibri" w:cs="Calibri"/>
          <w:color w:val="000000"/>
          <w:lang w:val="cs-CZ"/>
        </w:rPr>
        <w:t>18</w:t>
      </w:r>
      <w:r w:rsidR="00413328">
        <w:rPr>
          <w:rFonts w:ascii="Calibri" w:hAnsi="Calibri" w:cs="Calibri"/>
          <w:color w:val="000000"/>
          <w:lang w:val="cs-CZ"/>
        </w:rPr>
        <w:t xml:space="preserve"> pozic</w:t>
      </w:r>
      <w:r w:rsidR="00066DA2">
        <w:rPr>
          <w:rFonts w:ascii="Calibri" w:hAnsi="Calibri" w:cs="Calibri"/>
          <w:color w:val="000000"/>
          <w:lang w:val="cs-CZ"/>
        </w:rPr>
        <w:t xml:space="preserve"> (tabulka č. </w:t>
      </w:r>
      <w:r w:rsidR="00590A3F">
        <w:rPr>
          <w:rFonts w:ascii="Calibri" w:hAnsi="Calibri" w:cs="Calibri"/>
          <w:color w:val="000000"/>
          <w:lang w:val="cs-CZ"/>
        </w:rPr>
        <w:t>1)</w:t>
      </w:r>
      <w:r w:rsidR="004804E0">
        <w:rPr>
          <w:rFonts w:ascii="Calibri" w:hAnsi="Calibri" w:cs="Calibri"/>
          <w:color w:val="000000"/>
          <w:lang w:val="cs-CZ"/>
        </w:rPr>
        <w:t xml:space="preserve">. </w:t>
      </w:r>
      <w:r w:rsidR="00F0525F">
        <w:rPr>
          <w:rFonts w:ascii="Calibri" w:hAnsi="Calibri" w:cs="Calibri"/>
          <w:color w:val="000000"/>
          <w:lang w:val="cs-CZ"/>
        </w:rPr>
        <w:t>Za jednu</w:t>
      </w:r>
      <w:r w:rsidR="004804E0">
        <w:rPr>
          <w:rFonts w:ascii="Calibri" w:hAnsi="Calibri" w:cs="Calibri"/>
          <w:color w:val="000000"/>
          <w:lang w:val="cs-CZ"/>
        </w:rPr>
        <w:t xml:space="preserve"> z nejslabších oblastí je </w:t>
      </w:r>
      <w:r w:rsidR="00662FD8">
        <w:rPr>
          <w:rFonts w:ascii="Calibri" w:hAnsi="Calibri" w:cs="Calibri"/>
          <w:color w:val="000000"/>
          <w:lang w:val="cs-CZ"/>
        </w:rPr>
        <w:t>považová</w:t>
      </w:r>
      <w:r w:rsidR="004804E0">
        <w:rPr>
          <w:rFonts w:ascii="Calibri" w:hAnsi="Calibri" w:cs="Calibri"/>
          <w:color w:val="000000"/>
          <w:lang w:val="cs-CZ"/>
        </w:rPr>
        <w:t>no institucionální prostředí ČR</w:t>
      </w:r>
      <w:r w:rsidR="00F0525F">
        <w:rPr>
          <w:rFonts w:ascii="Calibri" w:hAnsi="Calibri" w:cs="Calibri"/>
          <w:color w:val="000000"/>
          <w:lang w:val="cs-CZ"/>
        </w:rPr>
        <w:t>.</w:t>
      </w:r>
      <w:r w:rsidR="004804E0" w:rsidRPr="004804E0">
        <w:rPr>
          <w:rFonts w:ascii="Calibri" w:hAnsi="Calibri" w:cs="Calibri"/>
          <w:color w:val="000000"/>
          <w:lang w:val="cs-CZ"/>
        </w:rPr>
        <w:t xml:space="preserve"> </w:t>
      </w:r>
      <w:r w:rsidR="006F5BF1" w:rsidRPr="001823D0">
        <w:rPr>
          <w:rFonts w:ascii="Calibri" w:hAnsi="Calibri" w:cs="Calibri"/>
          <w:color w:val="000000"/>
          <w:lang w:val="cs-CZ"/>
        </w:rPr>
        <w:t>V této oblasti zaujímala ČR v roce 2013 v mezinárodním srovnání 86</w:t>
      </w:r>
      <w:r w:rsidR="00C50297">
        <w:rPr>
          <w:rFonts w:ascii="Calibri" w:hAnsi="Calibri" w:cs="Calibri"/>
          <w:color w:val="000000"/>
          <w:lang w:val="cs-CZ"/>
        </w:rPr>
        <w:t>.</w:t>
      </w:r>
      <w:r w:rsidR="006F5BF1" w:rsidRPr="001823D0">
        <w:rPr>
          <w:rFonts w:ascii="Calibri" w:hAnsi="Calibri" w:cs="Calibri"/>
          <w:color w:val="000000"/>
          <w:lang w:val="cs-CZ"/>
        </w:rPr>
        <w:t xml:space="preserve"> pozici</w:t>
      </w:r>
      <w:r w:rsidR="00112C55">
        <w:rPr>
          <w:rFonts w:ascii="Calibri" w:hAnsi="Calibri" w:cs="Calibri"/>
          <w:color w:val="000000"/>
          <w:lang w:val="cs-CZ"/>
        </w:rPr>
        <w:t xml:space="preserve"> a</w:t>
      </w:r>
      <w:r w:rsidR="006F5BF1" w:rsidRPr="001823D0">
        <w:rPr>
          <w:rFonts w:ascii="Calibri" w:hAnsi="Calibri" w:cs="Calibri"/>
          <w:color w:val="000000"/>
          <w:lang w:val="cs-CZ"/>
        </w:rPr>
        <w:t xml:space="preserve"> oproti roku 2006</w:t>
      </w:r>
      <w:r w:rsidR="006F5BF1">
        <w:rPr>
          <w:rFonts w:ascii="Calibri" w:hAnsi="Calibri" w:cs="Calibri"/>
          <w:color w:val="000000"/>
          <w:lang w:val="cs-CZ"/>
        </w:rPr>
        <w:t xml:space="preserve"> poklesla celkem o 26 pozic. Problematickým</w:t>
      </w:r>
      <w:r w:rsidR="00112C55">
        <w:rPr>
          <w:rFonts w:ascii="Calibri" w:hAnsi="Calibri" w:cs="Calibri"/>
          <w:color w:val="000000"/>
          <w:lang w:val="cs-CZ"/>
        </w:rPr>
        <w:t>i</w:t>
      </w:r>
      <w:r w:rsidR="006F5BF1">
        <w:rPr>
          <w:rFonts w:ascii="Calibri" w:hAnsi="Calibri" w:cs="Calibri"/>
          <w:color w:val="000000"/>
          <w:lang w:val="cs-CZ"/>
        </w:rPr>
        <w:t xml:space="preserve"> faktor</w:t>
      </w:r>
      <w:r w:rsidR="00112C55">
        <w:rPr>
          <w:rFonts w:ascii="Calibri" w:hAnsi="Calibri" w:cs="Calibri"/>
          <w:color w:val="000000"/>
          <w:lang w:val="cs-CZ"/>
        </w:rPr>
        <w:t>y</w:t>
      </w:r>
      <w:r w:rsidR="006F5BF1">
        <w:rPr>
          <w:rFonts w:ascii="Calibri" w:hAnsi="Calibri" w:cs="Calibri"/>
          <w:color w:val="000000"/>
          <w:lang w:val="cs-CZ"/>
        </w:rPr>
        <w:t xml:space="preserve"> j</w:t>
      </w:r>
      <w:r w:rsidR="00112C55">
        <w:rPr>
          <w:rFonts w:ascii="Calibri" w:hAnsi="Calibri" w:cs="Calibri"/>
          <w:color w:val="000000"/>
          <w:lang w:val="cs-CZ"/>
        </w:rPr>
        <w:t>sou</w:t>
      </w:r>
      <w:r w:rsidR="006F5BF1">
        <w:rPr>
          <w:rFonts w:ascii="Calibri" w:hAnsi="Calibri" w:cs="Calibri"/>
          <w:color w:val="000000"/>
          <w:lang w:val="cs-CZ"/>
        </w:rPr>
        <w:t xml:space="preserve"> podle </w:t>
      </w:r>
      <w:r w:rsidR="006F5BF1" w:rsidRPr="006F5BF1">
        <w:rPr>
          <w:rFonts w:ascii="Calibri" w:hAnsi="Calibri" w:cs="Calibri"/>
          <w:color w:val="000000"/>
          <w:lang w:val="cs-CZ"/>
        </w:rPr>
        <w:t>Světové</w:t>
      </w:r>
      <w:r w:rsidR="006F5BF1">
        <w:rPr>
          <w:rFonts w:ascii="Calibri" w:hAnsi="Calibri" w:cs="Calibri"/>
          <w:color w:val="000000"/>
          <w:lang w:val="cs-CZ"/>
        </w:rPr>
        <w:t>ho</w:t>
      </w:r>
      <w:r w:rsidR="006F5BF1" w:rsidRPr="006F5BF1">
        <w:rPr>
          <w:rFonts w:ascii="Calibri" w:hAnsi="Calibri" w:cs="Calibri"/>
          <w:color w:val="000000"/>
          <w:lang w:val="cs-CZ"/>
        </w:rPr>
        <w:t xml:space="preserve"> </w:t>
      </w:r>
      <w:r w:rsidR="00D76D7E">
        <w:rPr>
          <w:rFonts w:ascii="Calibri" w:hAnsi="Calibri" w:cs="Calibri"/>
          <w:color w:val="000000"/>
          <w:lang w:val="cs-CZ"/>
        </w:rPr>
        <w:t>ekonomického</w:t>
      </w:r>
      <w:r w:rsidR="006F5BF1">
        <w:rPr>
          <w:rFonts w:ascii="Calibri" w:hAnsi="Calibri" w:cs="Calibri"/>
          <w:color w:val="000000"/>
          <w:lang w:val="cs-CZ"/>
        </w:rPr>
        <w:t xml:space="preserve"> fóra </w:t>
      </w:r>
      <w:r w:rsidR="004E0726">
        <w:rPr>
          <w:rFonts w:ascii="Calibri" w:hAnsi="Calibri" w:cs="Calibri"/>
          <w:color w:val="000000"/>
          <w:lang w:val="cs-CZ"/>
        </w:rPr>
        <w:t xml:space="preserve">zejména </w:t>
      </w:r>
      <w:r w:rsidR="00112C55" w:rsidRPr="006F5BF1">
        <w:rPr>
          <w:rFonts w:ascii="Calibri" w:hAnsi="Calibri" w:cs="Calibri"/>
          <w:color w:val="000000"/>
          <w:lang w:val="cs-CZ"/>
        </w:rPr>
        <w:t>korupce</w:t>
      </w:r>
      <w:r w:rsidR="00112C55">
        <w:rPr>
          <w:rFonts w:ascii="Calibri" w:hAnsi="Calibri" w:cs="Calibri"/>
          <w:color w:val="000000"/>
          <w:lang w:val="cs-CZ"/>
        </w:rPr>
        <w:t xml:space="preserve"> </w:t>
      </w:r>
      <w:r w:rsidR="00112C55" w:rsidRPr="006F5BF1">
        <w:rPr>
          <w:rFonts w:ascii="Calibri" w:hAnsi="Calibri" w:cs="Calibri"/>
          <w:color w:val="000000"/>
          <w:lang w:val="cs-CZ"/>
        </w:rPr>
        <w:t>a</w:t>
      </w:r>
      <w:r w:rsidR="004E0726">
        <w:rPr>
          <w:rFonts w:ascii="Calibri" w:hAnsi="Calibri" w:cs="Calibri"/>
          <w:color w:val="000000"/>
          <w:lang w:val="cs-CZ"/>
        </w:rPr>
        <w:t> </w:t>
      </w:r>
      <w:r w:rsidR="006F5BF1" w:rsidRPr="006F5BF1">
        <w:rPr>
          <w:rFonts w:ascii="Calibri" w:hAnsi="Calibri" w:cs="Calibri"/>
          <w:color w:val="000000"/>
          <w:lang w:val="cs-CZ"/>
        </w:rPr>
        <w:t>vysok</w:t>
      </w:r>
      <w:r w:rsidR="006F5BF1">
        <w:rPr>
          <w:rFonts w:ascii="Calibri" w:hAnsi="Calibri" w:cs="Calibri"/>
          <w:color w:val="000000"/>
          <w:lang w:val="cs-CZ"/>
        </w:rPr>
        <w:t>á</w:t>
      </w:r>
      <w:r w:rsidR="006F5BF1" w:rsidRPr="006F5BF1">
        <w:rPr>
          <w:rFonts w:ascii="Calibri" w:hAnsi="Calibri" w:cs="Calibri"/>
          <w:color w:val="000000"/>
          <w:lang w:val="cs-CZ"/>
        </w:rPr>
        <w:t xml:space="preserve"> mír</w:t>
      </w:r>
      <w:r w:rsidR="006F5BF1">
        <w:rPr>
          <w:rFonts w:ascii="Calibri" w:hAnsi="Calibri" w:cs="Calibri"/>
          <w:color w:val="000000"/>
          <w:lang w:val="cs-CZ"/>
        </w:rPr>
        <w:t>a</w:t>
      </w:r>
      <w:r w:rsidR="006F5BF1" w:rsidRPr="006F5BF1">
        <w:rPr>
          <w:rFonts w:ascii="Calibri" w:hAnsi="Calibri" w:cs="Calibri"/>
          <w:color w:val="000000"/>
          <w:lang w:val="cs-CZ"/>
        </w:rPr>
        <w:t xml:space="preserve"> neefektivní vládní byrokracie</w:t>
      </w:r>
      <w:r w:rsidR="006F5BF1">
        <w:rPr>
          <w:rFonts w:ascii="Calibri" w:hAnsi="Calibri" w:cs="Calibri"/>
          <w:color w:val="000000"/>
          <w:lang w:val="cs-CZ"/>
        </w:rPr>
        <w:t>.</w:t>
      </w:r>
    </w:p>
    <w:p w:rsidR="00B55C6D" w:rsidRDefault="00B55C6D" w:rsidP="004D16BB">
      <w:pPr>
        <w:jc w:val="both"/>
        <w:rPr>
          <w:rFonts w:ascii="Calibri" w:hAnsi="Calibri" w:cs="Calibri"/>
          <w:color w:val="000000"/>
          <w:lang w:val="cs-CZ"/>
        </w:rPr>
      </w:pPr>
    </w:p>
    <w:p w:rsidR="0053327B" w:rsidRDefault="0053327B" w:rsidP="004D16BB">
      <w:pPr>
        <w:spacing w:after="40"/>
        <w:ind w:left="1418" w:hanging="1418"/>
        <w:rPr>
          <w:rFonts w:ascii="Calibri" w:hAnsi="Calibri" w:cs="Calibri"/>
          <w:color w:val="000000"/>
          <w:lang w:val="cs-CZ"/>
        </w:rPr>
      </w:pPr>
      <w:r w:rsidRPr="00E148B1">
        <w:rPr>
          <w:rFonts w:ascii="Calibri" w:hAnsi="Calibri" w:cs="Calibri"/>
          <w:b/>
          <w:color w:val="000000"/>
          <w:lang w:val="cs-CZ"/>
        </w:rPr>
        <w:t xml:space="preserve">Tabulka č. </w:t>
      </w:r>
      <w:r w:rsidRPr="005C31F8">
        <w:rPr>
          <w:rFonts w:ascii="Calibri" w:hAnsi="Calibri" w:cs="Calibri"/>
          <w:b/>
          <w:color w:val="000000"/>
          <w:lang w:val="cs-CZ"/>
        </w:rPr>
        <w:t xml:space="preserve">1 </w:t>
      </w:r>
      <w:r w:rsidR="00503D75">
        <w:rPr>
          <w:rFonts w:ascii="Calibri" w:hAnsi="Calibri" w:cs="Calibri"/>
          <w:b/>
          <w:color w:val="000000"/>
          <w:lang w:val="cs-CZ"/>
        </w:rPr>
        <w:t>–</w:t>
      </w:r>
      <w:r w:rsidR="00E148B1" w:rsidRPr="005C31F8">
        <w:rPr>
          <w:rFonts w:ascii="Calibri" w:hAnsi="Calibri" w:cs="Calibri"/>
          <w:b/>
          <w:color w:val="000000"/>
          <w:lang w:val="cs-CZ"/>
        </w:rPr>
        <w:t xml:space="preserve"> </w:t>
      </w:r>
      <w:r w:rsidRPr="005C31F8">
        <w:rPr>
          <w:rFonts w:ascii="Calibri" w:hAnsi="Calibri" w:cs="Calibri"/>
          <w:b/>
          <w:color w:val="000000"/>
          <w:lang w:val="cs-CZ"/>
        </w:rPr>
        <w:t>Pozice</w:t>
      </w:r>
      <w:r w:rsidRPr="00662FD8">
        <w:rPr>
          <w:rFonts w:ascii="Calibri" w:hAnsi="Calibri" w:cs="Calibri"/>
          <w:b/>
          <w:color w:val="000000"/>
          <w:lang w:val="cs-CZ"/>
        </w:rPr>
        <w:t xml:space="preserve"> České republiky v mezinárodním srovnání podle </w:t>
      </w:r>
      <w:r w:rsidR="008650D5">
        <w:rPr>
          <w:rFonts w:ascii="Calibri" w:hAnsi="Calibri" w:cs="Calibri"/>
          <w:b/>
          <w:color w:val="000000"/>
          <w:lang w:val="cs-CZ"/>
        </w:rPr>
        <w:t>globálního indexu</w:t>
      </w:r>
      <w:r w:rsidRPr="00662FD8">
        <w:rPr>
          <w:rFonts w:ascii="Calibri" w:hAnsi="Calibri" w:cs="Calibri"/>
          <w:b/>
          <w:color w:val="000000"/>
          <w:lang w:val="cs-CZ"/>
        </w:rPr>
        <w:t xml:space="preserve"> konkurenceschopnosti (GCI) za období 2006</w:t>
      </w:r>
      <w:r w:rsidR="00503D75">
        <w:rPr>
          <w:rFonts w:ascii="Calibri" w:hAnsi="Calibri" w:cs="Calibri"/>
          <w:b/>
          <w:color w:val="000000"/>
          <w:lang w:val="cs-CZ"/>
        </w:rPr>
        <w:t>–</w:t>
      </w:r>
      <w:r w:rsidRPr="00662FD8">
        <w:rPr>
          <w:rFonts w:ascii="Calibri" w:hAnsi="Calibri" w:cs="Calibri"/>
          <w:b/>
          <w:color w:val="000000"/>
          <w:lang w:val="cs-CZ"/>
        </w:rPr>
        <w:t>2007 a 2013</w:t>
      </w:r>
      <w:r w:rsidR="00503D75">
        <w:rPr>
          <w:rFonts w:ascii="Calibri" w:hAnsi="Calibri" w:cs="Calibri"/>
          <w:b/>
          <w:color w:val="000000"/>
          <w:lang w:val="cs-CZ"/>
        </w:rPr>
        <w:t>–</w:t>
      </w:r>
      <w:r w:rsidRPr="00662FD8">
        <w:rPr>
          <w:rFonts w:ascii="Calibri" w:hAnsi="Calibri" w:cs="Calibri"/>
          <w:b/>
          <w:color w:val="000000"/>
          <w:lang w:val="cs-CZ"/>
        </w:rPr>
        <w:t>2014</w:t>
      </w: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2"/>
        <w:gridCol w:w="1843"/>
        <w:gridCol w:w="1843"/>
        <w:gridCol w:w="1843"/>
      </w:tblGrid>
      <w:tr w:rsidR="0053327B" w:rsidRPr="0053327B" w:rsidTr="00AC51A6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7B" w:rsidRPr="0053327B" w:rsidRDefault="00533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53327B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Země EU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7B" w:rsidRPr="0053327B" w:rsidRDefault="0053327B" w:rsidP="00503D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53327B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2006</w:t>
            </w:r>
            <w:r w:rsidR="00503D75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–</w:t>
            </w:r>
            <w:r w:rsidRPr="0053327B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2007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7B" w:rsidRPr="0053327B" w:rsidRDefault="0053327B" w:rsidP="00503D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53327B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2013</w:t>
            </w:r>
            <w:r w:rsidR="00503D75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–</w:t>
            </w:r>
            <w:r w:rsidRPr="0053327B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2014</w:t>
            </w:r>
          </w:p>
        </w:tc>
      </w:tr>
      <w:tr w:rsidR="0053327B" w:rsidRPr="0053327B" w:rsidTr="00AC51A6">
        <w:trPr>
          <w:trHeight w:val="8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27B" w:rsidRPr="0053327B" w:rsidRDefault="0053327B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7B" w:rsidRPr="0053327B" w:rsidRDefault="00533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53327B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 xml:space="preserve">Pořadí dle GCI </w:t>
            </w:r>
          </w:p>
          <w:p w:rsidR="0053327B" w:rsidRPr="0053327B" w:rsidRDefault="00533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53327B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(ze 144 zemí)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7B" w:rsidRPr="0053327B" w:rsidRDefault="00533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53327B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Hodnota GCI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7B" w:rsidRPr="0053327B" w:rsidRDefault="00533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53327B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 xml:space="preserve">Pořadí dle GCI </w:t>
            </w:r>
          </w:p>
          <w:p w:rsidR="0053327B" w:rsidRPr="0053327B" w:rsidRDefault="00533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53327B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(ze 148 zemí)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7B" w:rsidRPr="0053327B" w:rsidRDefault="00533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53327B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Hodnota GCI</w:t>
            </w:r>
          </w:p>
        </w:tc>
      </w:tr>
      <w:tr w:rsidR="0053327B" w:rsidTr="00AC51A6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7B" w:rsidRPr="0053327B" w:rsidRDefault="0053327B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53327B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Německo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7B" w:rsidRPr="0053327B" w:rsidRDefault="0053327B" w:rsidP="004D16BB">
            <w:pPr>
              <w:ind w:right="113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53327B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7B" w:rsidRPr="0053327B" w:rsidRDefault="0053327B" w:rsidP="004D16BB">
            <w:pPr>
              <w:ind w:left="1191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53327B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5,58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7B" w:rsidRPr="0053327B" w:rsidRDefault="0053327B" w:rsidP="004D16BB">
            <w:pPr>
              <w:ind w:right="113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53327B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7B" w:rsidRPr="0053327B" w:rsidRDefault="0053327B" w:rsidP="004D16BB">
            <w:pPr>
              <w:ind w:left="1191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53327B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5,51</w:t>
            </w:r>
          </w:p>
        </w:tc>
      </w:tr>
      <w:tr w:rsidR="0053327B" w:rsidTr="00AC51A6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7B" w:rsidRPr="0053327B" w:rsidRDefault="0053327B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53327B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Rakousko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7B" w:rsidRPr="0053327B" w:rsidRDefault="0053327B" w:rsidP="004D16BB">
            <w:pPr>
              <w:ind w:right="113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53327B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17.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7B" w:rsidRPr="0053327B" w:rsidRDefault="0053327B" w:rsidP="004D16BB">
            <w:pPr>
              <w:ind w:left="1191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53327B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5,32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7B" w:rsidRPr="0053327B" w:rsidRDefault="0053327B" w:rsidP="004D16BB">
            <w:pPr>
              <w:ind w:right="113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53327B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16.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7B" w:rsidRPr="0053327B" w:rsidRDefault="0053327B" w:rsidP="004D16BB">
            <w:pPr>
              <w:ind w:left="1191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53327B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5,15</w:t>
            </w:r>
          </w:p>
        </w:tc>
      </w:tr>
      <w:tr w:rsidR="0053327B" w:rsidTr="00AC51A6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7B" w:rsidRPr="0053327B" w:rsidRDefault="0053327B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53327B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ČR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7B" w:rsidRPr="0053327B" w:rsidRDefault="0053327B" w:rsidP="004D16BB">
            <w:pPr>
              <w:ind w:right="113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53327B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29.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7B" w:rsidRPr="0053327B" w:rsidRDefault="0053327B" w:rsidP="004D16BB">
            <w:pPr>
              <w:ind w:left="1191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53327B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4,74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7B" w:rsidRPr="0053327B" w:rsidRDefault="0053327B" w:rsidP="004D16BB">
            <w:pPr>
              <w:ind w:right="113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53327B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47.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7B" w:rsidRPr="0053327B" w:rsidRDefault="0053327B" w:rsidP="004D16BB">
            <w:pPr>
              <w:ind w:left="1191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53327B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4,43</w:t>
            </w:r>
          </w:p>
        </w:tc>
      </w:tr>
      <w:tr w:rsidR="0053327B" w:rsidTr="00AC51A6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7B" w:rsidRPr="0053327B" w:rsidRDefault="0053327B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53327B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Slovensko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7B" w:rsidRPr="0053327B" w:rsidRDefault="0053327B" w:rsidP="004D16BB">
            <w:pPr>
              <w:ind w:right="113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53327B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37.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7B" w:rsidRPr="0053327B" w:rsidRDefault="0053327B" w:rsidP="004D16BB">
            <w:pPr>
              <w:ind w:left="1191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53327B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4,55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7B" w:rsidRPr="0053327B" w:rsidRDefault="0053327B" w:rsidP="004D16BB">
            <w:pPr>
              <w:ind w:right="113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53327B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78.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7B" w:rsidRPr="0053327B" w:rsidRDefault="0053327B" w:rsidP="004D16BB">
            <w:pPr>
              <w:ind w:left="1191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53327B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4,1</w:t>
            </w:r>
          </w:p>
        </w:tc>
      </w:tr>
      <w:tr w:rsidR="0053327B" w:rsidTr="00AC51A6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7B" w:rsidRPr="0053327B" w:rsidRDefault="0053327B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53327B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Polsko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7B" w:rsidRPr="0053327B" w:rsidRDefault="0053327B" w:rsidP="004D16BB">
            <w:pPr>
              <w:ind w:right="113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53327B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48.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7B" w:rsidRPr="0053327B" w:rsidRDefault="0053327B" w:rsidP="004D16BB">
            <w:pPr>
              <w:ind w:left="1191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53327B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7B" w:rsidRPr="0053327B" w:rsidRDefault="0053327B" w:rsidP="004D16BB">
            <w:pPr>
              <w:ind w:right="113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53327B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42.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7B" w:rsidRPr="0053327B" w:rsidRDefault="0053327B" w:rsidP="004D16BB">
            <w:pPr>
              <w:ind w:left="1191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53327B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4,46</w:t>
            </w:r>
          </w:p>
        </w:tc>
      </w:tr>
    </w:tbl>
    <w:p w:rsidR="0053327B" w:rsidRPr="00BD1E8B" w:rsidRDefault="0053327B" w:rsidP="004D16BB">
      <w:pPr>
        <w:ind w:left="567" w:hanging="567"/>
        <w:jc w:val="both"/>
        <w:rPr>
          <w:rFonts w:ascii="Calibri" w:hAnsi="Calibri" w:cs="Calibri"/>
          <w:color w:val="000000"/>
          <w:sz w:val="20"/>
          <w:szCs w:val="20"/>
          <w:lang w:val="cs-CZ"/>
        </w:rPr>
      </w:pPr>
      <w:r w:rsidRPr="00BD1E8B">
        <w:rPr>
          <w:rFonts w:ascii="Calibri" w:hAnsi="Calibri" w:cs="Calibri"/>
          <w:b/>
          <w:color w:val="000000"/>
          <w:sz w:val="20"/>
          <w:szCs w:val="20"/>
          <w:lang w:val="cs-CZ"/>
        </w:rPr>
        <w:t>Zdroj:</w:t>
      </w:r>
      <w:r w:rsidRPr="00BD1E8B">
        <w:rPr>
          <w:rFonts w:ascii="Calibri" w:hAnsi="Calibri" w:cs="Calibri"/>
          <w:color w:val="000000"/>
          <w:sz w:val="20"/>
          <w:szCs w:val="20"/>
          <w:lang w:val="cs-CZ"/>
        </w:rPr>
        <w:t xml:space="preserve"> </w:t>
      </w:r>
      <w:r w:rsidR="0057589C" w:rsidRPr="00BD1E8B">
        <w:rPr>
          <w:rFonts w:ascii="Calibri" w:hAnsi="Calibri" w:cs="Calibri"/>
          <w:color w:val="000000"/>
          <w:sz w:val="20"/>
          <w:szCs w:val="20"/>
          <w:lang w:val="cs-CZ"/>
        </w:rPr>
        <w:t xml:space="preserve">Světové </w:t>
      </w:r>
      <w:r w:rsidR="00D76D7E" w:rsidRPr="00BD1E8B">
        <w:rPr>
          <w:rFonts w:ascii="Calibri" w:hAnsi="Calibri" w:cs="Calibri"/>
          <w:color w:val="000000"/>
          <w:sz w:val="20"/>
          <w:szCs w:val="20"/>
          <w:lang w:val="cs-CZ"/>
        </w:rPr>
        <w:t>ekonomické</w:t>
      </w:r>
      <w:r w:rsidR="0057589C" w:rsidRPr="00BD1E8B">
        <w:rPr>
          <w:rFonts w:ascii="Calibri" w:hAnsi="Calibri" w:cs="Calibri"/>
          <w:color w:val="000000"/>
          <w:sz w:val="20"/>
          <w:szCs w:val="20"/>
          <w:lang w:val="cs-CZ"/>
        </w:rPr>
        <w:t xml:space="preserve"> fórum </w:t>
      </w:r>
      <w:r w:rsidR="00112C55">
        <w:rPr>
          <w:rFonts w:ascii="Calibri" w:hAnsi="Calibri" w:cs="Calibri"/>
          <w:color w:val="000000"/>
          <w:sz w:val="20"/>
          <w:szCs w:val="20"/>
          <w:lang w:val="cs-CZ"/>
        </w:rPr>
        <w:t xml:space="preserve">– </w:t>
      </w:r>
      <w:r w:rsidR="0057589C" w:rsidRPr="004D16BB">
        <w:rPr>
          <w:rFonts w:ascii="Calibri" w:hAnsi="Calibri" w:cs="Calibri"/>
          <w:i/>
          <w:color w:val="000000"/>
          <w:sz w:val="20"/>
          <w:szCs w:val="20"/>
          <w:lang w:val="en-GB"/>
        </w:rPr>
        <w:t>The Global Competitiveness Report 2006</w:t>
      </w:r>
      <w:r w:rsidR="00BD1E8B" w:rsidRPr="004D16BB">
        <w:rPr>
          <w:rFonts w:ascii="Calibri" w:hAnsi="Calibri" w:cs="Calibri"/>
          <w:i/>
          <w:color w:val="000000"/>
          <w:sz w:val="20"/>
          <w:szCs w:val="20"/>
          <w:lang w:val="en-GB"/>
        </w:rPr>
        <w:t>–2007</w:t>
      </w:r>
      <w:r w:rsidR="00BD1E8B" w:rsidRPr="005D4433">
        <w:rPr>
          <w:rFonts w:ascii="Calibri" w:hAnsi="Calibri" w:cs="Calibri"/>
          <w:color w:val="000000"/>
          <w:sz w:val="20"/>
          <w:szCs w:val="20"/>
          <w:lang w:val="en-GB"/>
        </w:rPr>
        <w:t xml:space="preserve">, </w:t>
      </w:r>
      <w:r w:rsidR="00BD1E8B" w:rsidRPr="004D16BB">
        <w:rPr>
          <w:rFonts w:ascii="Calibri" w:hAnsi="Calibri" w:cs="Calibri"/>
          <w:i/>
          <w:color w:val="000000"/>
          <w:sz w:val="20"/>
          <w:szCs w:val="20"/>
          <w:lang w:val="en-GB"/>
        </w:rPr>
        <w:t>The </w:t>
      </w:r>
      <w:r w:rsidR="0057589C" w:rsidRPr="004D16BB">
        <w:rPr>
          <w:rFonts w:ascii="Calibri" w:hAnsi="Calibri" w:cs="Calibri"/>
          <w:i/>
          <w:color w:val="000000"/>
          <w:sz w:val="20"/>
          <w:szCs w:val="20"/>
          <w:lang w:val="en-GB"/>
        </w:rPr>
        <w:t>Global Co</w:t>
      </w:r>
      <w:r w:rsidR="00B15AAA" w:rsidRPr="004D16BB">
        <w:rPr>
          <w:rFonts w:ascii="Calibri" w:hAnsi="Calibri" w:cs="Calibri"/>
          <w:i/>
          <w:color w:val="000000"/>
          <w:sz w:val="20"/>
          <w:szCs w:val="20"/>
          <w:lang w:val="en-GB"/>
        </w:rPr>
        <w:t>mpetitiveness Report 2013</w:t>
      </w:r>
      <w:r w:rsidR="00BD1E8B" w:rsidRPr="004D16BB">
        <w:rPr>
          <w:rFonts w:ascii="Calibri" w:hAnsi="Calibri" w:cs="Calibri"/>
          <w:i/>
          <w:color w:val="000000"/>
          <w:sz w:val="20"/>
          <w:szCs w:val="20"/>
          <w:lang w:val="en-GB"/>
        </w:rPr>
        <w:t>–</w:t>
      </w:r>
      <w:r w:rsidR="00B15AAA" w:rsidRPr="004D16BB">
        <w:rPr>
          <w:rFonts w:ascii="Calibri" w:hAnsi="Calibri" w:cs="Calibri"/>
          <w:i/>
          <w:color w:val="000000"/>
          <w:sz w:val="20"/>
          <w:szCs w:val="20"/>
          <w:lang w:val="en-GB"/>
        </w:rPr>
        <w:t>2014</w:t>
      </w:r>
      <w:r w:rsidR="00B15AAA" w:rsidRPr="00BD1E8B">
        <w:rPr>
          <w:rFonts w:ascii="Calibri" w:hAnsi="Calibri" w:cs="Calibri"/>
          <w:color w:val="000000"/>
          <w:sz w:val="20"/>
          <w:szCs w:val="20"/>
          <w:lang w:val="cs-CZ"/>
        </w:rPr>
        <w:t>.</w:t>
      </w:r>
    </w:p>
    <w:p w:rsidR="00B55C6D" w:rsidRDefault="00B55C6D" w:rsidP="004D16BB">
      <w:pPr>
        <w:jc w:val="both"/>
        <w:rPr>
          <w:rFonts w:ascii="Calibri" w:hAnsi="Calibri" w:cs="Calibri"/>
          <w:color w:val="000000"/>
          <w:lang w:val="cs-CZ"/>
        </w:rPr>
      </w:pPr>
    </w:p>
    <w:p w:rsidR="00A26EFF" w:rsidRDefault="00AC17C0" w:rsidP="004D16BB">
      <w:pPr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>Efektivní veřejná správa</w:t>
      </w:r>
      <w:r w:rsidR="001A016B">
        <w:rPr>
          <w:rFonts w:ascii="Calibri" w:hAnsi="Calibri" w:cs="Calibri"/>
          <w:color w:val="000000"/>
          <w:lang w:val="cs-CZ"/>
        </w:rPr>
        <w:t>, označována také jako Smart Administration,</w:t>
      </w:r>
      <w:r>
        <w:rPr>
          <w:rFonts w:ascii="Calibri" w:hAnsi="Calibri" w:cs="Calibri"/>
          <w:color w:val="000000"/>
          <w:lang w:val="cs-CZ"/>
        </w:rPr>
        <w:t xml:space="preserve"> byla jednou z priorit Evropské u</w:t>
      </w:r>
      <w:r w:rsidR="00400FC8">
        <w:rPr>
          <w:rFonts w:ascii="Calibri" w:hAnsi="Calibri" w:cs="Calibri"/>
          <w:color w:val="000000"/>
          <w:lang w:val="cs-CZ"/>
        </w:rPr>
        <w:t>nie pro programové období 2007</w:t>
      </w:r>
      <w:r w:rsidR="00AC51A6">
        <w:rPr>
          <w:rFonts w:ascii="Calibri" w:hAnsi="Calibri" w:cs="Calibri"/>
          <w:color w:val="000000"/>
          <w:lang w:val="cs-CZ"/>
        </w:rPr>
        <w:t>–</w:t>
      </w:r>
      <w:r>
        <w:rPr>
          <w:rFonts w:ascii="Calibri" w:hAnsi="Calibri" w:cs="Calibri"/>
          <w:color w:val="000000"/>
          <w:lang w:val="cs-CZ"/>
        </w:rPr>
        <w:t xml:space="preserve">2013. </w:t>
      </w:r>
      <w:r w:rsidR="001A016B" w:rsidRPr="00AC17C0">
        <w:rPr>
          <w:rFonts w:ascii="Calibri" w:hAnsi="Calibri" w:cs="Calibri"/>
          <w:color w:val="000000"/>
          <w:lang w:val="cs-CZ"/>
        </w:rPr>
        <w:t xml:space="preserve">Evropská komise poskytnutí prostředků </w:t>
      </w:r>
      <w:r w:rsidR="00112C55">
        <w:rPr>
          <w:rFonts w:ascii="Calibri" w:hAnsi="Calibri" w:cs="Calibri"/>
          <w:color w:val="000000"/>
          <w:lang w:val="cs-CZ"/>
        </w:rPr>
        <w:t>České republice</w:t>
      </w:r>
      <w:r w:rsidR="00444921">
        <w:rPr>
          <w:rFonts w:ascii="Calibri" w:hAnsi="Calibri" w:cs="Calibri"/>
          <w:color w:val="000000"/>
          <w:lang w:val="cs-CZ"/>
        </w:rPr>
        <w:t xml:space="preserve"> </w:t>
      </w:r>
      <w:r w:rsidR="001A016B" w:rsidRPr="00AC17C0">
        <w:rPr>
          <w:rFonts w:ascii="Calibri" w:hAnsi="Calibri" w:cs="Calibri"/>
          <w:color w:val="000000"/>
          <w:lang w:val="cs-CZ"/>
        </w:rPr>
        <w:t>na realizaci priority „Smart Administration“</w:t>
      </w:r>
      <w:r w:rsidR="001A016B">
        <w:rPr>
          <w:rFonts w:ascii="Calibri" w:hAnsi="Calibri" w:cs="Calibri"/>
          <w:color w:val="000000"/>
          <w:lang w:val="cs-CZ"/>
        </w:rPr>
        <w:t xml:space="preserve"> podmiňovala přijetím strategie</w:t>
      </w:r>
      <w:r w:rsidR="001B6FA9">
        <w:rPr>
          <w:rFonts w:ascii="Calibri" w:hAnsi="Calibri" w:cs="Calibri"/>
          <w:color w:val="000000"/>
          <w:lang w:val="cs-CZ"/>
        </w:rPr>
        <w:t xml:space="preserve"> </w:t>
      </w:r>
      <w:r w:rsidR="002854E1" w:rsidRPr="002854E1">
        <w:rPr>
          <w:rFonts w:ascii="Calibri" w:hAnsi="Calibri" w:cs="Calibri"/>
          <w:color w:val="000000"/>
          <w:lang w:val="cs-CZ"/>
        </w:rPr>
        <w:t xml:space="preserve">pro aktivity směřující </w:t>
      </w:r>
      <w:r w:rsidR="000E71BE">
        <w:rPr>
          <w:rFonts w:ascii="Calibri" w:hAnsi="Calibri" w:cs="Calibri"/>
          <w:color w:val="000000"/>
          <w:lang w:val="cs-CZ"/>
        </w:rPr>
        <w:t>k </w:t>
      </w:r>
      <w:r w:rsidR="002854E1" w:rsidRPr="002854E1">
        <w:rPr>
          <w:rFonts w:ascii="Calibri" w:hAnsi="Calibri" w:cs="Calibri"/>
          <w:color w:val="000000"/>
          <w:lang w:val="cs-CZ"/>
        </w:rPr>
        <w:t>zefektivnění veřejné správy</w:t>
      </w:r>
      <w:r w:rsidR="00E564A1" w:rsidRPr="00A35930">
        <w:rPr>
          <w:rFonts w:ascii="Calibri" w:hAnsi="Calibri" w:cs="Calibri"/>
          <w:color w:val="000000"/>
          <w:lang w:val="cs-CZ"/>
        </w:rPr>
        <w:t>.</w:t>
      </w:r>
    </w:p>
    <w:p w:rsidR="00B55C6D" w:rsidRDefault="00B55C6D" w:rsidP="004D16BB">
      <w:pPr>
        <w:jc w:val="both"/>
        <w:rPr>
          <w:rFonts w:ascii="Calibri" w:hAnsi="Calibri" w:cs="Calibri"/>
          <w:color w:val="000000"/>
          <w:lang w:val="cs-CZ"/>
        </w:rPr>
      </w:pPr>
    </w:p>
    <w:p w:rsidR="008A5B6D" w:rsidRDefault="00A81B73" w:rsidP="004D16BB">
      <w:pPr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 xml:space="preserve">Strategii </w:t>
      </w:r>
      <w:r w:rsidR="007F5D7F" w:rsidRPr="00A81B73">
        <w:rPr>
          <w:rFonts w:ascii="Calibri" w:hAnsi="Calibri" w:cs="Calibri"/>
          <w:i/>
          <w:color w:val="000000"/>
          <w:lang w:val="cs-CZ"/>
        </w:rPr>
        <w:t xml:space="preserve">Efektivní veřejná správa a přátelské veřejné služby </w:t>
      </w:r>
      <w:r w:rsidR="005D4433">
        <w:rPr>
          <w:rFonts w:ascii="Calibri" w:hAnsi="Calibri" w:cs="Calibri"/>
          <w:i/>
          <w:color w:val="000000"/>
          <w:lang w:val="cs-CZ"/>
        </w:rPr>
        <w:t>–</w:t>
      </w:r>
      <w:r w:rsidR="007F5D7F" w:rsidRPr="00A81B73">
        <w:rPr>
          <w:rFonts w:ascii="Calibri" w:hAnsi="Calibri" w:cs="Calibri"/>
          <w:i/>
          <w:color w:val="000000"/>
          <w:lang w:val="cs-CZ"/>
        </w:rPr>
        <w:t xml:space="preserve"> Strategie realizace Smart Administration </w:t>
      </w:r>
      <w:r w:rsidR="000E71BE">
        <w:rPr>
          <w:rFonts w:ascii="Calibri" w:hAnsi="Calibri" w:cs="Calibri"/>
          <w:i/>
          <w:color w:val="000000"/>
          <w:lang w:val="cs-CZ"/>
        </w:rPr>
        <w:t>v </w:t>
      </w:r>
      <w:r w:rsidR="007F5D7F" w:rsidRPr="00A81B73">
        <w:rPr>
          <w:rFonts w:ascii="Calibri" w:hAnsi="Calibri" w:cs="Calibri"/>
          <w:i/>
          <w:color w:val="000000"/>
          <w:lang w:val="cs-CZ"/>
        </w:rPr>
        <w:t>období 2007</w:t>
      </w:r>
      <w:r w:rsidR="00227D5E">
        <w:rPr>
          <w:rFonts w:ascii="Calibri" w:hAnsi="Calibri" w:cs="Calibri"/>
          <w:i/>
          <w:color w:val="000000"/>
          <w:lang w:val="cs-CZ"/>
        </w:rPr>
        <w:t>–</w:t>
      </w:r>
      <w:r w:rsidR="007F5D7F" w:rsidRPr="00A81B73">
        <w:rPr>
          <w:rFonts w:ascii="Calibri" w:hAnsi="Calibri" w:cs="Calibri"/>
          <w:i/>
          <w:color w:val="000000"/>
          <w:lang w:val="cs-CZ"/>
        </w:rPr>
        <w:t>2015</w:t>
      </w:r>
      <w:r w:rsidR="007F5D7F">
        <w:rPr>
          <w:rFonts w:ascii="Calibri" w:hAnsi="Calibri" w:cs="Calibri"/>
          <w:color w:val="000000"/>
          <w:lang w:val="cs-CZ"/>
        </w:rPr>
        <w:t xml:space="preserve"> (dále jen</w:t>
      </w:r>
      <w:r w:rsidR="007F5D7F" w:rsidRPr="008A5B6D">
        <w:rPr>
          <w:rFonts w:ascii="Calibri" w:hAnsi="Calibri" w:cs="Calibri"/>
          <w:color w:val="000000"/>
          <w:lang w:val="cs-CZ"/>
        </w:rPr>
        <w:t xml:space="preserve"> </w:t>
      </w:r>
      <w:r w:rsidR="007F5D7F">
        <w:rPr>
          <w:rFonts w:ascii="Calibri" w:hAnsi="Calibri" w:cs="Calibri"/>
          <w:color w:val="000000"/>
          <w:lang w:val="cs-CZ"/>
        </w:rPr>
        <w:t>„</w:t>
      </w:r>
      <w:r w:rsidR="005D4433">
        <w:rPr>
          <w:rFonts w:ascii="Calibri" w:hAnsi="Calibri" w:cs="Calibri"/>
          <w:color w:val="000000"/>
          <w:lang w:val="cs-CZ"/>
        </w:rPr>
        <w:t>s</w:t>
      </w:r>
      <w:r w:rsidR="007F5D7F" w:rsidRPr="008A5B6D">
        <w:rPr>
          <w:rFonts w:ascii="Calibri" w:hAnsi="Calibri" w:cs="Calibri"/>
          <w:color w:val="000000"/>
          <w:lang w:val="cs-CZ"/>
        </w:rPr>
        <w:t>trategie Smart Administration</w:t>
      </w:r>
      <w:r w:rsidR="007F5D7F">
        <w:rPr>
          <w:rFonts w:ascii="Calibri" w:hAnsi="Calibri" w:cs="Calibri"/>
          <w:color w:val="000000"/>
          <w:lang w:val="cs-CZ"/>
        </w:rPr>
        <w:t>“</w:t>
      </w:r>
      <w:r w:rsidR="00B053A7">
        <w:rPr>
          <w:rFonts w:ascii="Calibri" w:hAnsi="Calibri" w:cs="Calibri"/>
          <w:color w:val="000000"/>
          <w:lang w:val="cs-CZ"/>
        </w:rPr>
        <w:t xml:space="preserve"> nebo „Smart Administration“</w:t>
      </w:r>
      <w:r w:rsidR="007F5D7F">
        <w:rPr>
          <w:rFonts w:ascii="Calibri" w:hAnsi="Calibri" w:cs="Calibri"/>
          <w:color w:val="000000"/>
          <w:lang w:val="cs-CZ"/>
        </w:rPr>
        <w:t xml:space="preserve">) </w:t>
      </w:r>
      <w:r w:rsidR="0021767A">
        <w:rPr>
          <w:rFonts w:ascii="Calibri" w:hAnsi="Calibri" w:cs="Calibri"/>
          <w:color w:val="000000"/>
          <w:lang w:val="cs-CZ"/>
        </w:rPr>
        <w:t xml:space="preserve">připravilo MV a </w:t>
      </w:r>
      <w:r w:rsidR="007F5D7F">
        <w:rPr>
          <w:rFonts w:ascii="Calibri" w:hAnsi="Calibri" w:cs="Calibri"/>
          <w:color w:val="000000"/>
          <w:lang w:val="cs-CZ"/>
        </w:rPr>
        <w:t>v</w:t>
      </w:r>
      <w:r w:rsidR="008A5B6D">
        <w:rPr>
          <w:rFonts w:ascii="Calibri" w:hAnsi="Calibri" w:cs="Calibri"/>
          <w:color w:val="000000"/>
          <w:lang w:val="cs-CZ"/>
        </w:rPr>
        <w:t xml:space="preserve">láda </w:t>
      </w:r>
      <w:r w:rsidR="00112C55">
        <w:rPr>
          <w:rFonts w:ascii="Calibri" w:hAnsi="Calibri" w:cs="Calibri"/>
          <w:color w:val="000000"/>
          <w:lang w:val="cs-CZ"/>
        </w:rPr>
        <w:t xml:space="preserve">ji </w:t>
      </w:r>
      <w:r w:rsidR="007F5D7F">
        <w:rPr>
          <w:rFonts w:ascii="Calibri" w:hAnsi="Calibri" w:cs="Calibri"/>
          <w:color w:val="000000"/>
          <w:lang w:val="cs-CZ"/>
        </w:rPr>
        <w:t xml:space="preserve">schválila </w:t>
      </w:r>
      <w:r w:rsidR="008A5B6D">
        <w:rPr>
          <w:rFonts w:ascii="Calibri" w:hAnsi="Calibri" w:cs="Calibri"/>
          <w:color w:val="000000"/>
          <w:lang w:val="cs-CZ"/>
        </w:rPr>
        <w:t>v roce 2007</w:t>
      </w:r>
      <w:r w:rsidR="008A5B6D">
        <w:rPr>
          <w:rStyle w:val="Znakapoznpodarou"/>
          <w:rFonts w:ascii="Calibri" w:hAnsi="Calibri" w:cs="Calibri"/>
          <w:color w:val="000000"/>
          <w:lang w:val="cs-CZ"/>
        </w:rPr>
        <w:footnoteReference w:id="2"/>
      </w:r>
      <w:r w:rsidR="007F5D7F">
        <w:rPr>
          <w:rFonts w:ascii="Calibri" w:hAnsi="Calibri" w:cs="Calibri"/>
          <w:color w:val="000000"/>
          <w:lang w:val="cs-CZ"/>
        </w:rPr>
        <w:t>.</w:t>
      </w:r>
      <w:r w:rsidR="00E54C43">
        <w:rPr>
          <w:rFonts w:ascii="Calibri" w:hAnsi="Calibri" w:cs="Calibri"/>
          <w:color w:val="000000"/>
          <w:lang w:val="cs-CZ"/>
        </w:rPr>
        <w:t xml:space="preserve"> </w:t>
      </w:r>
      <w:r w:rsidR="007F5D7F">
        <w:rPr>
          <w:rFonts w:ascii="Calibri" w:hAnsi="Calibri" w:cs="Calibri"/>
          <w:color w:val="000000"/>
          <w:lang w:val="cs-CZ"/>
        </w:rPr>
        <w:t>G</w:t>
      </w:r>
      <w:r w:rsidR="00E54C43">
        <w:rPr>
          <w:rFonts w:ascii="Calibri" w:hAnsi="Calibri" w:cs="Calibri"/>
          <w:color w:val="000000"/>
          <w:lang w:val="cs-CZ"/>
        </w:rPr>
        <w:t>lobálním cílem</w:t>
      </w:r>
      <w:r w:rsidR="007F5D7F">
        <w:rPr>
          <w:rFonts w:ascii="Calibri" w:hAnsi="Calibri" w:cs="Calibri"/>
          <w:color w:val="000000"/>
          <w:lang w:val="cs-CZ"/>
        </w:rPr>
        <w:t xml:space="preserve"> </w:t>
      </w:r>
      <w:r w:rsidR="00112C55">
        <w:rPr>
          <w:rFonts w:ascii="Calibri" w:hAnsi="Calibri" w:cs="Calibri"/>
          <w:color w:val="000000"/>
          <w:lang w:val="cs-CZ"/>
        </w:rPr>
        <w:t>s</w:t>
      </w:r>
      <w:r w:rsidR="007F5D7F">
        <w:rPr>
          <w:rFonts w:ascii="Calibri" w:hAnsi="Calibri" w:cs="Calibri"/>
          <w:color w:val="000000"/>
          <w:lang w:val="cs-CZ"/>
        </w:rPr>
        <w:t>trategie Smart Administration</w:t>
      </w:r>
      <w:r w:rsidR="00E54C43">
        <w:rPr>
          <w:rFonts w:ascii="Calibri" w:hAnsi="Calibri" w:cs="Calibri"/>
          <w:color w:val="000000"/>
          <w:lang w:val="cs-CZ"/>
        </w:rPr>
        <w:t xml:space="preserve"> </w:t>
      </w:r>
      <w:r w:rsidR="008A5B6D">
        <w:rPr>
          <w:rFonts w:ascii="Calibri" w:hAnsi="Calibri" w:cs="Calibri"/>
          <w:color w:val="000000"/>
          <w:lang w:val="cs-CZ"/>
        </w:rPr>
        <w:t>bylo</w:t>
      </w:r>
      <w:r w:rsidR="00E738D8" w:rsidRPr="00E738D8">
        <w:rPr>
          <w:rFonts w:ascii="Calibri" w:hAnsi="Calibri" w:cs="Calibri"/>
          <w:color w:val="000000"/>
          <w:lang w:val="cs-CZ"/>
        </w:rPr>
        <w:t xml:space="preserve"> prostřednictvím </w:t>
      </w:r>
      <w:r w:rsidR="00112C55">
        <w:rPr>
          <w:rFonts w:ascii="Calibri" w:hAnsi="Calibri" w:cs="Calibri"/>
          <w:color w:val="000000"/>
          <w:lang w:val="cs-CZ"/>
        </w:rPr>
        <w:t>zefektivnění</w:t>
      </w:r>
      <w:r w:rsidR="00DC36BA">
        <w:rPr>
          <w:rFonts w:ascii="Calibri" w:hAnsi="Calibri" w:cs="Calibri"/>
          <w:color w:val="000000"/>
          <w:lang w:val="cs-CZ"/>
        </w:rPr>
        <w:t xml:space="preserve"> </w:t>
      </w:r>
      <w:r w:rsidR="00E738D8" w:rsidRPr="00E738D8">
        <w:rPr>
          <w:rFonts w:ascii="Calibri" w:hAnsi="Calibri" w:cs="Calibri"/>
          <w:color w:val="000000"/>
          <w:lang w:val="cs-CZ"/>
        </w:rPr>
        <w:t>fungování veřejné správy a</w:t>
      </w:r>
      <w:r w:rsidR="00FF31FD">
        <w:rPr>
          <w:rFonts w:ascii="Calibri" w:hAnsi="Calibri" w:cs="Calibri"/>
          <w:color w:val="000000"/>
          <w:lang w:val="cs-CZ"/>
        </w:rPr>
        <w:t> </w:t>
      </w:r>
      <w:r w:rsidR="00E738D8" w:rsidRPr="00E738D8">
        <w:rPr>
          <w:rFonts w:ascii="Calibri" w:hAnsi="Calibri" w:cs="Calibri"/>
          <w:color w:val="000000"/>
          <w:lang w:val="cs-CZ"/>
        </w:rPr>
        <w:t>veřejných služeb podpořit socioekonomický růst ČR a zvýšit kvalitu života občanů</w:t>
      </w:r>
      <w:r w:rsidR="00E738D8" w:rsidRPr="006A665D">
        <w:rPr>
          <w:rFonts w:ascii="Calibri" w:hAnsi="Calibri" w:cs="Calibri"/>
          <w:color w:val="000000"/>
          <w:lang w:val="cs-CZ"/>
        </w:rPr>
        <w:t>.</w:t>
      </w:r>
      <w:r w:rsidR="007F5D7F" w:rsidRPr="006A665D">
        <w:rPr>
          <w:rFonts w:ascii="Calibri" w:hAnsi="Calibri" w:cs="Calibri"/>
          <w:color w:val="000000"/>
          <w:lang w:val="cs-CZ"/>
        </w:rPr>
        <w:t xml:space="preserve"> </w:t>
      </w:r>
      <w:r w:rsidR="006A665D">
        <w:rPr>
          <w:rFonts w:ascii="Calibri" w:hAnsi="Calibri" w:cs="Calibri"/>
          <w:color w:val="000000"/>
          <w:lang w:val="cs-CZ"/>
        </w:rPr>
        <w:t>Tento g</w:t>
      </w:r>
      <w:r w:rsidR="00152C16" w:rsidRPr="006A665D">
        <w:rPr>
          <w:rFonts w:ascii="Calibri" w:hAnsi="Calibri" w:cs="Calibri"/>
          <w:color w:val="000000"/>
          <w:lang w:val="cs-CZ"/>
        </w:rPr>
        <w:t xml:space="preserve">lobální cíl byl rozpracován </w:t>
      </w:r>
      <w:r w:rsidR="00112C55">
        <w:rPr>
          <w:rFonts w:ascii="Calibri" w:hAnsi="Calibri" w:cs="Calibri"/>
          <w:color w:val="000000"/>
          <w:lang w:val="cs-CZ"/>
        </w:rPr>
        <w:t>do</w:t>
      </w:r>
      <w:r w:rsidR="00152C16" w:rsidRPr="006A665D">
        <w:rPr>
          <w:rFonts w:ascii="Calibri" w:hAnsi="Calibri" w:cs="Calibri"/>
          <w:color w:val="000000"/>
          <w:lang w:val="cs-CZ"/>
        </w:rPr>
        <w:t xml:space="preserve"> pět</w:t>
      </w:r>
      <w:r w:rsidR="00112C55">
        <w:rPr>
          <w:rFonts w:ascii="Calibri" w:hAnsi="Calibri" w:cs="Calibri"/>
          <w:color w:val="000000"/>
          <w:lang w:val="cs-CZ"/>
        </w:rPr>
        <w:t>i</w:t>
      </w:r>
      <w:r w:rsidR="00152C16" w:rsidRPr="006A665D">
        <w:rPr>
          <w:rFonts w:ascii="Calibri" w:hAnsi="Calibri" w:cs="Calibri"/>
          <w:color w:val="000000"/>
          <w:lang w:val="cs-CZ"/>
        </w:rPr>
        <w:t xml:space="preserve"> strategických cílů</w:t>
      </w:r>
      <w:r w:rsidR="006A665D" w:rsidRPr="006A665D">
        <w:rPr>
          <w:rFonts w:ascii="Calibri" w:hAnsi="Calibri" w:cs="Calibri"/>
          <w:color w:val="000000"/>
          <w:lang w:val="cs-CZ"/>
        </w:rPr>
        <w:t xml:space="preserve"> a na úrovni strategických cílů byly dále definovány cíle specifické.</w:t>
      </w:r>
    </w:p>
    <w:p w:rsidR="00B55C6D" w:rsidRPr="006A665D" w:rsidRDefault="00B55C6D" w:rsidP="004D16BB">
      <w:pPr>
        <w:jc w:val="both"/>
        <w:rPr>
          <w:rFonts w:ascii="Calibri" w:hAnsi="Calibri" w:cs="Calibri"/>
          <w:color w:val="000000"/>
          <w:lang w:val="cs-CZ"/>
        </w:rPr>
      </w:pPr>
    </w:p>
    <w:p w:rsidR="008740C7" w:rsidRPr="004D16BB" w:rsidRDefault="00B939BC" w:rsidP="004D16BB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="Calibri" w:hAnsi="Calibri" w:cs="Calibri"/>
          <w:color w:val="000000"/>
          <w:lang w:val="cs-CZ"/>
        </w:rPr>
        <w:t xml:space="preserve">Pro naplnění cílů </w:t>
      </w:r>
      <w:r w:rsidR="00112C55">
        <w:rPr>
          <w:rFonts w:ascii="Calibri" w:hAnsi="Calibri" w:cs="Calibri"/>
          <w:color w:val="000000"/>
          <w:lang w:val="cs-CZ"/>
        </w:rPr>
        <w:t>s</w:t>
      </w:r>
      <w:r>
        <w:rPr>
          <w:rFonts w:ascii="Calibri" w:hAnsi="Calibri" w:cs="Calibri"/>
          <w:color w:val="000000"/>
          <w:lang w:val="cs-CZ"/>
        </w:rPr>
        <w:t>trategie S</w:t>
      </w:r>
      <w:r w:rsidR="00E82AFB">
        <w:rPr>
          <w:rFonts w:ascii="Calibri" w:hAnsi="Calibri" w:cs="Calibri"/>
          <w:color w:val="000000"/>
          <w:lang w:val="cs-CZ"/>
        </w:rPr>
        <w:t xml:space="preserve">mart </w:t>
      </w:r>
      <w:r>
        <w:rPr>
          <w:rFonts w:ascii="Calibri" w:hAnsi="Calibri" w:cs="Calibri"/>
          <w:color w:val="000000"/>
          <w:lang w:val="cs-CZ"/>
        </w:rPr>
        <w:t>A</w:t>
      </w:r>
      <w:r w:rsidR="00E82AFB">
        <w:rPr>
          <w:rFonts w:ascii="Calibri" w:hAnsi="Calibri" w:cs="Calibri"/>
          <w:color w:val="000000"/>
          <w:lang w:val="cs-CZ"/>
        </w:rPr>
        <w:t>dministration</w:t>
      </w:r>
      <w:r>
        <w:rPr>
          <w:rFonts w:ascii="Calibri" w:hAnsi="Calibri" w:cs="Calibri"/>
          <w:color w:val="000000"/>
          <w:lang w:val="cs-CZ"/>
        </w:rPr>
        <w:t xml:space="preserve"> vláda svým usnesením </w:t>
      </w:r>
      <w:r w:rsidRPr="00B939BC">
        <w:rPr>
          <w:rFonts w:ascii="Calibri" w:hAnsi="Calibri" w:cs="Calibri"/>
          <w:color w:val="000000"/>
          <w:lang w:val="cs-CZ"/>
        </w:rPr>
        <w:t>ze dne 14.</w:t>
      </w:r>
      <w:r w:rsidR="00E82AFB">
        <w:rPr>
          <w:rFonts w:ascii="Calibri" w:hAnsi="Calibri" w:cs="Calibri"/>
          <w:color w:val="000000"/>
          <w:lang w:val="cs-CZ"/>
        </w:rPr>
        <w:t> 5. </w:t>
      </w:r>
      <w:r w:rsidRPr="00B939BC">
        <w:rPr>
          <w:rFonts w:ascii="Calibri" w:hAnsi="Calibri" w:cs="Calibri"/>
          <w:color w:val="000000"/>
          <w:lang w:val="cs-CZ"/>
        </w:rPr>
        <w:t>2008</w:t>
      </w:r>
      <w:r>
        <w:rPr>
          <w:rFonts w:ascii="Calibri" w:hAnsi="Calibri" w:cs="Calibri"/>
          <w:color w:val="000000"/>
          <w:lang w:val="cs-CZ"/>
        </w:rPr>
        <w:t xml:space="preserve"> </w:t>
      </w:r>
      <w:r w:rsidR="00E82AFB" w:rsidRPr="00E82AFB">
        <w:rPr>
          <w:rFonts w:ascii="Calibri" w:hAnsi="Calibri" w:cs="Calibri"/>
          <w:color w:val="000000"/>
          <w:lang w:val="cs-CZ"/>
        </w:rPr>
        <w:t>č.</w:t>
      </w:r>
      <w:r w:rsidR="00E82AFB">
        <w:rPr>
          <w:rFonts w:ascii="Calibri" w:hAnsi="Calibri" w:cs="Calibri"/>
          <w:color w:val="000000"/>
          <w:lang w:val="cs-CZ"/>
        </w:rPr>
        <w:t> </w:t>
      </w:r>
      <w:r w:rsidR="00E82AFB" w:rsidRPr="00E82AFB">
        <w:rPr>
          <w:rFonts w:ascii="Calibri" w:hAnsi="Calibri" w:cs="Calibri"/>
          <w:color w:val="000000"/>
          <w:lang w:val="cs-CZ"/>
        </w:rPr>
        <w:t xml:space="preserve">536 </w:t>
      </w:r>
      <w:r w:rsidRPr="00B939BC">
        <w:rPr>
          <w:rFonts w:ascii="Calibri" w:hAnsi="Calibri" w:cs="Calibri"/>
          <w:color w:val="000000"/>
          <w:lang w:val="cs-CZ"/>
        </w:rPr>
        <w:t>schválila seznam 120 záměrů strategických projektů</w:t>
      </w:r>
      <w:r>
        <w:rPr>
          <w:rFonts w:ascii="Calibri" w:hAnsi="Calibri" w:cs="Calibri"/>
          <w:color w:val="000000"/>
          <w:lang w:val="cs-CZ"/>
        </w:rPr>
        <w:t xml:space="preserve">. </w:t>
      </w:r>
      <w:r w:rsidR="00266C32">
        <w:rPr>
          <w:rFonts w:ascii="Calibri" w:hAnsi="Calibri" w:cs="Calibri"/>
          <w:color w:val="000000"/>
          <w:lang w:val="cs-CZ"/>
        </w:rPr>
        <w:t>Tyto</w:t>
      </w:r>
      <w:r w:rsidRPr="00B939BC">
        <w:rPr>
          <w:rFonts w:ascii="Calibri" w:hAnsi="Calibri" w:cs="Calibri"/>
          <w:color w:val="000000"/>
          <w:lang w:val="cs-CZ"/>
        </w:rPr>
        <w:t xml:space="preserve"> projekty </w:t>
      </w:r>
      <w:r w:rsidR="00266C32">
        <w:rPr>
          <w:rFonts w:ascii="Calibri" w:hAnsi="Calibri" w:cs="Calibri"/>
          <w:color w:val="000000"/>
          <w:lang w:val="cs-CZ"/>
        </w:rPr>
        <w:t xml:space="preserve">byly určeny zejména </w:t>
      </w:r>
      <w:r w:rsidRPr="00B939BC">
        <w:rPr>
          <w:rFonts w:ascii="Calibri" w:hAnsi="Calibri" w:cs="Calibri"/>
          <w:color w:val="000000"/>
          <w:lang w:val="cs-CZ"/>
        </w:rPr>
        <w:t xml:space="preserve">pro úroveň ústřední státní správy a </w:t>
      </w:r>
      <w:r w:rsidR="00266C32">
        <w:rPr>
          <w:rFonts w:ascii="Calibri" w:hAnsi="Calibri" w:cs="Calibri"/>
          <w:color w:val="000000"/>
          <w:lang w:val="cs-CZ"/>
        </w:rPr>
        <w:t>navázat</w:t>
      </w:r>
      <w:r w:rsidRPr="00B939BC">
        <w:rPr>
          <w:rFonts w:ascii="Calibri" w:hAnsi="Calibri" w:cs="Calibri"/>
          <w:color w:val="000000"/>
          <w:lang w:val="cs-CZ"/>
        </w:rPr>
        <w:t xml:space="preserve"> </w:t>
      </w:r>
      <w:r w:rsidR="00266C32">
        <w:rPr>
          <w:rFonts w:ascii="Calibri" w:hAnsi="Calibri" w:cs="Calibri"/>
          <w:color w:val="000000"/>
          <w:lang w:val="cs-CZ"/>
        </w:rPr>
        <w:t xml:space="preserve">na ně měly </w:t>
      </w:r>
      <w:r w:rsidRPr="00B939BC">
        <w:rPr>
          <w:rFonts w:ascii="Calibri" w:hAnsi="Calibri" w:cs="Calibri"/>
          <w:color w:val="000000"/>
          <w:lang w:val="cs-CZ"/>
        </w:rPr>
        <w:t>dílčí projekty realizované na úrovni územních samospráv.</w:t>
      </w:r>
    </w:p>
    <w:p w:rsidR="00AC51A6" w:rsidRDefault="00AC51A6" w:rsidP="004D16BB">
      <w:pPr>
        <w:jc w:val="both"/>
        <w:rPr>
          <w:rFonts w:ascii="Calibri" w:hAnsi="Calibri" w:cs="Calibri"/>
          <w:color w:val="000000"/>
          <w:lang w:val="cs-CZ"/>
        </w:rPr>
      </w:pPr>
    </w:p>
    <w:p w:rsidR="00B939BC" w:rsidRDefault="00A81B73" w:rsidP="004D16BB">
      <w:pPr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lastRenderedPageBreak/>
        <w:t>C</w:t>
      </w:r>
      <w:r w:rsidR="00E96627">
        <w:rPr>
          <w:rFonts w:ascii="Calibri" w:hAnsi="Calibri" w:cs="Calibri"/>
          <w:color w:val="000000"/>
          <w:lang w:val="cs-CZ"/>
        </w:rPr>
        <w:t>ílů</w:t>
      </w:r>
      <w:r w:rsidRPr="00A81B73">
        <w:rPr>
          <w:rFonts w:ascii="Calibri" w:hAnsi="Calibri" w:cs="Calibri"/>
          <w:color w:val="000000"/>
          <w:lang w:val="cs-CZ"/>
        </w:rPr>
        <w:t xml:space="preserve"> </w:t>
      </w:r>
      <w:r w:rsidR="00266C32">
        <w:rPr>
          <w:rFonts w:ascii="Calibri" w:hAnsi="Calibri" w:cs="Calibri"/>
          <w:color w:val="000000"/>
          <w:lang w:val="cs-CZ"/>
        </w:rPr>
        <w:t>s</w:t>
      </w:r>
      <w:r>
        <w:rPr>
          <w:rFonts w:ascii="Calibri" w:hAnsi="Calibri" w:cs="Calibri"/>
          <w:color w:val="000000"/>
          <w:lang w:val="cs-CZ"/>
        </w:rPr>
        <w:t xml:space="preserve">trategie Smart Administration </w:t>
      </w:r>
      <w:r w:rsidRPr="00A81B73">
        <w:rPr>
          <w:rFonts w:ascii="Calibri" w:hAnsi="Calibri" w:cs="Calibri"/>
          <w:color w:val="000000"/>
          <w:lang w:val="cs-CZ"/>
        </w:rPr>
        <w:t xml:space="preserve">mělo být dosaženo zajištěním efektivní koordinace využití prostředků ze </w:t>
      </w:r>
      <w:r w:rsidR="00266C32">
        <w:rPr>
          <w:rFonts w:ascii="Calibri" w:hAnsi="Calibri" w:cs="Calibri"/>
          <w:color w:val="000000"/>
          <w:lang w:val="cs-CZ"/>
        </w:rPr>
        <w:t>s</w:t>
      </w:r>
      <w:r w:rsidRPr="00A81B73">
        <w:rPr>
          <w:rFonts w:ascii="Calibri" w:hAnsi="Calibri" w:cs="Calibri"/>
          <w:color w:val="000000"/>
          <w:lang w:val="cs-CZ"/>
        </w:rPr>
        <w:t xml:space="preserve">trukturálních fondů </w:t>
      </w:r>
      <w:r>
        <w:rPr>
          <w:rFonts w:ascii="Calibri" w:hAnsi="Calibri" w:cs="Calibri"/>
          <w:color w:val="000000"/>
          <w:lang w:val="cs-CZ"/>
        </w:rPr>
        <w:t>E</w:t>
      </w:r>
      <w:r w:rsidR="00BC3056">
        <w:rPr>
          <w:rFonts w:ascii="Calibri" w:hAnsi="Calibri" w:cs="Calibri"/>
          <w:color w:val="000000"/>
          <w:lang w:val="cs-CZ"/>
        </w:rPr>
        <w:t xml:space="preserve">vropské unie </w:t>
      </w:r>
      <w:r>
        <w:rPr>
          <w:rFonts w:ascii="Calibri" w:hAnsi="Calibri" w:cs="Calibri"/>
          <w:color w:val="000000"/>
          <w:lang w:val="cs-CZ"/>
        </w:rPr>
        <w:t>(dále jen „</w:t>
      </w:r>
      <w:proofErr w:type="spellStart"/>
      <w:r>
        <w:rPr>
          <w:rFonts w:ascii="Calibri" w:hAnsi="Calibri" w:cs="Calibri"/>
          <w:color w:val="000000"/>
          <w:lang w:val="cs-CZ"/>
        </w:rPr>
        <w:t>SF</w:t>
      </w:r>
      <w:proofErr w:type="spellEnd"/>
      <w:r>
        <w:rPr>
          <w:rFonts w:ascii="Calibri" w:hAnsi="Calibri" w:cs="Calibri"/>
          <w:color w:val="000000"/>
          <w:lang w:val="cs-CZ"/>
        </w:rPr>
        <w:t xml:space="preserve">“) </w:t>
      </w:r>
      <w:r w:rsidRPr="00A81B73">
        <w:rPr>
          <w:rFonts w:ascii="Calibri" w:hAnsi="Calibri" w:cs="Calibri"/>
          <w:color w:val="000000"/>
          <w:lang w:val="cs-CZ"/>
        </w:rPr>
        <w:t>a národních zdrojů.</w:t>
      </w:r>
      <w:r>
        <w:rPr>
          <w:rFonts w:ascii="Calibri" w:hAnsi="Calibri" w:cs="Calibri"/>
          <w:color w:val="000000"/>
          <w:lang w:val="cs-CZ"/>
        </w:rPr>
        <w:t xml:space="preserve"> </w:t>
      </w:r>
      <w:r w:rsidR="008740C7">
        <w:rPr>
          <w:rFonts w:ascii="Calibri" w:hAnsi="Calibri" w:cs="Calibri"/>
          <w:color w:val="000000"/>
          <w:lang w:val="cs-CZ"/>
        </w:rPr>
        <w:t>P</w:t>
      </w:r>
      <w:r w:rsidR="00B939BC">
        <w:rPr>
          <w:rFonts w:ascii="Calibri" w:hAnsi="Calibri" w:cs="Calibri"/>
          <w:color w:val="000000"/>
          <w:lang w:val="cs-CZ"/>
        </w:rPr>
        <w:t xml:space="preserve">rojekty </w:t>
      </w:r>
      <w:r w:rsidR="008740C7">
        <w:rPr>
          <w:rFonts w:ascii="Calibri" w:hAnsi="Calibri" w:cs="Calibri"/>
          <w:color w:val="000000"/>
          <w:lang w:val="cs-CZ"/>
        </w:rPr>
        <w:t xml:space="preserve">Smart Administration byly financovány zejména </w:t>
      </w:r>
      <w:r w:rsidR="000E71BE">
        <w:rPr>
          <w:rFonts w:ascii="Calibri" w:hAnsi="Calibri" w:cs="Calibri"/>
          <w:color w:val="000000"/>
          <w:lang w:val="cs-CZ"/>
        </w:rPr>
        <w:t>z </w:t>
      </w:r>
      <w:r w:rsidR="00B939BC" w:rsidRPr="00B939BC">
        <w:rPr>
          <w:rFonts w:ascii="Calibri" w:hAnsi="Calibri" w:cs="Calibri"/>
          <w:color w:val="000000"/>
          <w:lang w:val="cs-CZ"/>
        </w:rPr>
        <w:t xml:space="preserve">prioritní osy </w:t>
      </w:r>
      <w:r w:rsidR="00B939BC" w:rsidRPr="004D16BB">
        <w:rPr>
          <w:rFonts w:ascii="Calibri" w:hAnsi="Calibri" w:cs="Calibri"/>
          <w:i/>
          <w:color w:val="000000"/>
          <w:lang w:val="cs-CZ"/>
        </w:rPr>
        <w:t>Integrovaného operačního programu</w:t>
      </w:r>
      <w:r w:rsidR="00B939BC" w:rsidRPr="00B939BC">
        <w:rPr>
          <w:rFonts w:ascii="Calibri" w:hAnsi="Calibri" w:cs="Calibri"/>
          <w:color w:val="000000"/>
          <w:lang w:val="cs-CZ"/>
        </w:rPr>
        <w:t xml:space="preserve"> </w:t>
      </w:r>
      <w:r w:rsidR="005B13F7">
        <w:rPr>
          <w:rFonts w:ascii="Calibri" w:hAnsi="Calibri" w:cs="Calibri"/>
          <w:color w:val="000000"/>
          <w:lang w:val="cs-CZ"/>
        </w:rPr>
        <w:t xml:space="preserve">(dále jen „IOP“) </w:t>
      </w:r>
      <w:r w:rsidR="00B939BC" w:rsidRPr="005B13F7">
        <w:rPr>
          <w:rFonts w:ascii="Calibri" w:hAnsi="Calibri" w:cs="Calibri"/>
          <w:i/>
          <w:color w:val="000000"/>
          <w:lang w:val="cs-CZ"/>
        </w:rPr>
        <w:t>Modernizace veřejné správy</w:t>
      </w:r>
      <w:r w:rsidR="00B939BC" w:rsidRPr="00B939BC">
        <w:rPr>
          <w:rFonts w:ascii="Calibri" w:hAnsi="Calibri" w:cs="Calibri"/>
          <w:color w:val="000000"/>
          <w:lang w:val="cs-CZ"/>
        </w:rPr>
        <w:t xml:space="preserve"> (prioritní osa 1), </w:t>
      </w:r>
      <w:r w:rsidR="00D64E89">
        <w:rPr>
          <w:rFonts w:ascii="Calibri" w:hAnsi="Calibri" w:cs="Calibri"/>
          <w:i/>
          <w:color w:val="000000"/>
          <w:lang w:val="cs-CZ"/>
        </w:rPr>
        <w:t>Zavádění ICT v </w:t>
      </w:r>
      <w:r w:rsidR="00B939BC" w:rsidRPr="005B13F7">
        <w:rPr>
          <w:rFonts w:ascii="Calibri" w:hAnsi="Calibri" w:cs="Calibri"/>
          <w:i/>
          <w:color w:val="000000"/>
          <w:lang w:val="cs-CZ"/>
        </w:rPr>
        <w:t>územní veřejné správě</w:t>
      </w:r>
      <w:r w:rsidR="005B13F7">
        <w:rPr>
          <w:rFonts w:ascii="Calibri" w:hAnsi="Calibri" w:cs="Calibri"/>
          <w:color w:val="000000"/>
          <w:lang w:val="cs-CZ"/>
        </w:rPr>
        <w:t xml:space="preserve"> (prioritní osa 2) a </w:t>
      </w:r>
      <w:r w:rsidR="00266C32">
        <w:rPr>
          <w:rFonts w:ascii="Calibri" w:hAnsi="Calibri" w:cs="Calibri"/>
          <w:color w:val="000000"/>
          <w:lang w:val="cs-CZ"/>
        </w:rPr>
        <w:t>o</w:t>
      </w:r>
      <w:r w:rsidR="00B939BC" w:rsidRPr="00B939BC">
        <w:rPr>
          <w:rFonts w:ascii="Calibri" w:hAnsi="Calibri" w:cs="Calibri"/>
          <w:color w:val="000000"/>
          <w:lang w:val="cs-CZ"/>
        </w:rPr>
        <w:t>per</w:t>
      </w:r>
      <w:r w:rsidR="00D64E89">
        <w:rPr>
          <w:rFonts w:ascii="Calibri" w:hAnsi="Calibri" w:cs="Calibri"/>
          <w:color w:val="000000"/>
          <w:lang w:val="cs-CZ"/>
        </w:rPr>
        <w:t xml:space="preserve">ačního programu </w:t>
      </w:r>
      <w:r w:rsidR="00266C32" w:rsidRPr="004D16BB">
        <w:rPr>
          <w:rFonts w:ascii="Calibri" w:hAnsi="Calibri" w:cs="Calibri"/>
          <w:i/>
          <w:color w:val="000000"/>
          <w:lang w:val="cs-CZ"/>
        </w:rPr>
        <w:t>L</w:t>
      </w:r>
      <w:r w:rsidR="00D64E89" w:rsidRPr="004D16BB">
        <w:rPr>
          <w:rFonts w:ascii="Calibri" w:hAnsi="Calibri" w:cs="Calibri"/>
          <w:i/>
          <w:color w:val="000000"/>
          <w:lang w:val="cs-CZ"/>
        </w:rPr>
        <w:t>idské zdroje a </w:t>
      </w:r>
      <w:r w:rsidR="00B939BC" w:rsidRPr="004D16BB">
        <w:rPr>
          <w:rFonts w:ascii="Calibri" w:hAnsi="Calibri" w:cs="Calibri"/>
          <w:i/>
          <w:color w:val="000000"/>
          <w:lang w:val="cs-CZ"/>
        </w:rPr>
        <w:t>zaměstnanost</w:t>
      </w:r>
      <w:r w:rsidR="005B13F7">
        <w:rPr>
          <w:rFonts w:ascii="Calibri" w:hAnsi="Calibri" w:cs="Calibri"/>
          <w:color w:val="000000"/>
          <w:lang w:val="cs-CZ"/>
        </w:rPr>
        <w:t xml:space="preserve"> (dále jen „OP LZZ“)</w:t>
      </w:r>
      <w:r w:rsidR="00B939BC" w:rsidRPr="00B939BC">
        <w:rPr>
          <w:rFonts w:ascii="Calibri" w:hAnsi="Calibri" w:cs="Calibri"/>
          <w:color w:val="000000"/>
          <w:lang w:val="cs-CZ"/>
        </w:rPr>
        <w:t xml:space="preserve"> </w:t>
      </w:r>
      <w:r w:rsidR="00B939BC" w:rsidRPr="005B13F7">
        <w:rPr>
          <w:rFonts w:ascii="Calibri" w:hAnsi="Calibri" w:cs="Calibri"/>
          <w:i/>
          <w:color w:val="000000"/>
          <w:lang w:val="cs-CZ"/>
        </w:rPr>
        <w:t>Veřejná správa a veřejné služby</w:t>
      </w:r>
      <w:r w:rsidR="00B939BC" w:rsidRPr="00B939BC">
        <w:rPr>
          <w:rFonts w:ascii="Calibri" w:hAnsi="Calibri" w:cs="Calibri"/>
          <w:color w:val="000000"/>
          <w:lang w:val="cs-CZ"/>
        </w:rPr>
        <w:t xml:space="preserve"> (prioritní osa 4). Celkem bylo </w:t>
      </w:r>
      <w:r w:rsidR="00266C32">
        <w:rPr>
          <w:rFonts w:ascii="Calibri" w:hAnsi="Calibri" w:cs="Calibri"/>
          <w:color w:val="000000"/>
          <w:lang w:val="cs-CZ"/>
        </w:rPr>
        <w:t>na</w:t>
      </w:r>
      <w:r w:rsidR="00B939BC" w:rsidRPr="00B939BC">
        <w:rPr>
          <w:rFonts w:ascii="Calibri" w:hAnsi="Calibri" w:cs="Calibri"/>
          <w:color w:val="000000"/>
          <w:lang w:val="cs-CZ"/>
        </w:rPr>
        <w:t xml:space="preserve"> realizaci </w:t>
      </w:r>
      <w:r w:rsidR="00266C32">
        <w:rPr>
          <w:rFonts w:ascii="Calibri" w:hAnsi="Calibri" w:cs="Calibri"/>
          <w:color w:val="000000"/>
          <w:lang w:val="cs-CZ"/>
        </w:rPr>
        <w:t>s</w:t>
      </w:r>
      <w:r w:rsidR="00B939BC" w:rsidRPr="00B939BC">
        <w:rPr>
          <w:rFonts w:ascii="Calibri" w:hAnsi="Calibri" w:cs="Calibri"/>
          <w:color w:val="000000"/>
          <w:lang w:val="cs-CZ"/>
        </w:rPr>
        <w:t>trategie S</w:t>
      </w:r>
      <w:r w:rsidR="005B13F7">
        <w:rPr>
          <w:rFonts w:ascii="Calibri" w:hAnsi="Calibri" w:cs="Calibri"/>
          <w:color w:val="000000"/>
          <w:lang w:val="cs-CZ"/>
        </w:rPr>
        <w:t xml:space="preserve">mart </w:t>
      </w:r>
      <w:r w:rsidR="00B939BC" w:rsidRPr="00B939BC">
        <w:rPr>
          <w:rFonts w:ascii="Calibri" w:hAnsi="Calibri" w:cs="Calibri"/>
          <w:color w:val="000000"/>
          <w:lang w:val="cs-CZ"/>
        </w:rPr>
        <w:t>A</w:t>
      </w:r>
      <w:r w:rsidR="005B13F7">
        <w:rPr>
          <w:rFonts w:ascii="Calibri" w:hAnsi="Calibri" w:cs="Calibri"/>
          <w:color w:val="000000"/>
          <w:lang w:val="cs-CZ"/>
        </w:rPr>
        <w:t>dministration</w:t>
      </w:r>
      <w:r w:rsidR="00B939BC" w:rsidRPr="00B939BC">
        <w:rPr>
          <w:rFonts w:ascii="Calibri" w:hAnsi="Calibri" w:cs="Calibri"/>
          <w:color w:val="000000"/>
          <w:lang w:val="cs-CZ"/>
        </w:rPr>
        <w:t xml:space="preserve"> v</w:t>
      </w:r>
      <w:r w:rsidR="005B13F7">
        <w:rPr>
          <w:rFonts w:ascii="Calibri" w:hAnsi="Calibri" w:cs="Calibri"/>
          <w:color w:val="000000"/>
          <w:lang w:val="cs-CZ"/>
        </w:rPr>
        <w:t> </w:t>
      </w:r>
      <w:r w:rsidR="00B939BC" w:rsidRPr="00B939BC">
        <w:rPr>
          <w:rFonts w:ascii="Calibri" w:hAnsi="Calibri" w:cs="Calibri"/>
          <w:color w:val="000000"/>
          <w:lang w:val="cs-CZ"/>
        </w:rPr>
        <w:t xml:space="preserve">rámci </w:t>
      </w:r>
      <w:r w:rsidR="00B52C21">
        <w:rPr>
          <w:rFonts w:ascii="Calibri" w:hAnsi="Calibri" w:cs="Calibri"/>
          <w:color w:val="000000"/>
          <w:lang w:val="cs-CZ"/>
        </w:rPr>
        <w:t>příslušných prioritních os</w:t>
      </w:r>
      <w:r w:rsidR="00B939BC" w:rsidRPr="00B939BC">
        <w:rPr>
          <w:rFonts w:ascii="Calibri" w:hAnsi="Calibri" w:cs="Calibri"/>
          <w:color w:val="000000"/>
          <w:lang w:val="cs-CZ"/>
        </w:rPr>
        <w:t xml:space="preserve"> určeno 19,4 mld. Kč (</w:t>
      </w:r>
      <w:r w:rsidR="00266C32">
        <w:rPr>
          <w:rFonts w:ascii="Calibri" w:hAnsi="Calibri" w:cs="Calibri"/>
          <w:color w:val="000000"/>
          <w:lang w:val="cs-CZ"/>
        </w:rPr>
        <w:t xml:space="preserve">prostředky </w:t>
      </w:r>
      <w:r w:rsidR="00B939BC" w:rsidRPr="00B939BC">
        <w:rPr>
          <w:rFonts w:ascii="Calibri" w:hAnsi="Calibri" w:cs="Calibri"/>
          <w:color w:val="000000"/>
          <w:lang w:val="cs-CZ"/>
        </w:rPr>
        <w:t xml:space="preserve">EU a </w:t>
      </w:r>
      <w:r w:rsidR="006807BB">
        <w:rPr>
          <w:rFonts w:ascii="Calibri" w:hAnsi="Calibri" w:cs="Calibri"/>
          <w:color w:val="000000"/>
          <w:lang w:val="cs-CZ"/>
        </w:rPr>
        <w:t>státní</w:t>
      </w:r>
      <w:r w:rsidR="00B91B3C">
        <w:rPr>
          <w:rFonts w:ascii="Calibri" w:hAnsi="Calibri" w:cs="Calibri"/>
          <w:color w:val="000000"/>
          <w:lang w:val="cs-CZ"/>
        </w:rPr>
        <w:t>ho</w:t>
      </w:r>
      <w:r w:rsidR="006807BB">
        <w:rPr>
          <w:rFonts w:ascii="Calibri" w:hAnsi="Calibri" w:cs="Calibri"/>
          <w:color w:val="000000"/>
          <w:lang w:val="cs-CZ"/>
        </w:rPr>
        <w:t xml:space="preserve"> rozpoč</w:t>
      </w:r>
      <w:r w:rsidR="00B91B3C">
        <w:rPr>
          <w:rFonts w:ascii="Calibri" w:hAnsi="Calibri" w:cs="Calibri"/>
          <w:color w:val="000000"/>
          <w:lang w:val="cs-CZ"/>
        </w:rPr>
        <w:t>tu</w:t>
      </w:r>
      <w:r w:rsidR="00B939BC" w:rsidRPr="00B939BC">
        <w:rPr>
          <w:rFonts w:ascii="Calibri" w:hAnsi="Calibri" w:cs="Calibri"/>
          <w:color w:val="000000"/>
          <w:lang w:val="cs-CZ"/>
        </w:rPr>
        <w:t xml:space="preserve"> </w:t>
      </w:r>
      <w:r w:rsidR="00FD6FD9">
        <w:rPr>
          <w:rFonts w:ascii="Calibri" w:hAnsi="Calibri" w:cs="Calibri"/>
          <w:color w:val="000000"/>
          <w:lang w:val="cs-CZ"/>
        </w:rPr>
        <w:t>celkem</w:t>
      </w:r>
      <w:r w:rsidR="00B939BC" w:rsidRPr="00B939BC">
        <w:rPr>
          <w:rFonts w:ascii="Calibri" w:hAnsi="Calibri" w:cs="Calibri"/>
          <w:color w:val="000000"/>
          <w:lang w:val="cs-CZ"/>
        </w:rPr>
        <w:t>).</w:t>
      </w:r>
    </w:p>
    <w:p w:rsidR="00B55C6D" w:rsidRPr="000943BD" w:rsidRDefault="00B55C6D" w:rsidP="004D16BB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8372CF" w:rsidRPr="00D64E89" w:rsidRDefault="00D11197" w:rsidP="004D16BB">
      <w:pPr>
        <w:spacing w:after="40"/>
        <w:ind w:left="1418" w:hanging="1418"/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b/>
          <w:lang w:val="cs-CZ"/>
        </w:rPr>
        <w:t>Tabulka č. 2</w:t>
      </w:r>
      <w:r w:rsidR="003F39AB" w:rsidRPr="00D64E89">
        <w:rPr>
          <w:rFonts w:asciiTheme="minorHAnsi" w:hAnsiTheme="minorHAnsi" w:cstheme="minorHAnsi"/>
          <w:b/>
          <w:lang w:val="cs-CZ"/>
        </w:rPr>
        <w:t xml:space="preserve"> </w:t>
      </w:r>
      <w:r w:rsidR="00CC7AF4">
        <w:rPr>
          <w:rFonts w:asciiTheme="minorHAnsi" w:hAnsiTheme="minorHAnsi" w:cstheme="minorHAnsi"/>
          <w:b/>
          <w:lang w:val="cs-CZ"/>
        </w:rPr>
        <w:t>–</w:t>
      </w:r>
      <w:r w:rsidR="00F75E55">
        <w:rPr>
          <w:rFonts w:asciiTheme="minorHAnsi" w:hAnsiTheme="minorHAnsi" w:cstheme="minorHAnsi"/>
          <w:b/>
          <w:lang w:val="cs-CZ"/>
        </w:rPr>
        <w:t xml:space="preserve"> Přehled alokace a čerpaných</w:t>
      </w:r>
      <w:r w:rsidR="008372CF" w:rsidRPr="00D64E89">
        <w:rPr>
          <w:rFonts w:asciiTheme="minorHAnsi" w:hAnsiTheme="minorHAnsi" w:cstheme="minorHAnsi"/>
          <w:b/>
          <w:lang w:val="cs-CZ"/>
        </w:rPr>
        <w:t xml:space="preserve"> prostředk</w:t>
      </w:r>
      <w:r w:rsidR="00F75E55">
        <w:rPr>
          <w:rFonts w:asciiTheme="minorHAnsi" w:hAnsiTheme="minorHAnsi" w:cstheme="minorHAnsi"/>
          <w:b/>
          <w:lang w:val="cs-CZ"/>
        </w:rPr>
        <w:t>ů</w:t>
      </w:r>
      <w:r w:rsidR="008372CF" w:rsidRPr="00D64E89">
        <w:rPr>
          <w:rFonts w:asciiTheme="minorHAnsi" w:hAnsiTheme="minorHAnsi" w:cstheme="minorHAnsi"/>
          <w:b/>
          <w:lang w:val="cs-CZ"/>
        </w:rPr>
        <w:t xml:space="preserve"> na realizaci </w:t>
      </w:r>
      <w:r w:rsidR="00266C32">
        <w:rPr>
          <w:rFonts w:asciiTheme="minorHAnsi" w:hAnsiTheme="minorHAnsi" w:cstheme="minorHAnsi"/>
          <w:b/>
          <w:lang w:val="cs-CZ"/>
        </w:rPr>
        <w:t>s</w:t>
      </w:r>
      <w:r w:rsidR="008372CF" w:rsidRPr="00D64E89">
        <w:rPr>
          <w:rFonts w:asciiTheme="minorHAnsi" w:hAnsiTheme="minorHAnsi" w:cstheme="minorHAnsi"/>
          <w:b/>
          <w:lang w:val="cs-CZ"/>
        </w:rPr>
        <w:t>trategie S</w:t>
      </w:r>
      <w:r w:rsidR="007208B7">
        <w:rPr>
          <w:rFonts w:asciiTheme="minorHAnsi" w:hAnsiTheme="minorHAnsi" w:cstheme="minorHAnsi"/>
          <w:b/>
          <w:lang w:val="cs-CZ"/>
        </w:rPr>
        <w:t xml:space="preserve">mart </w:t>
      </w:r>
      <w:r w:rsidR="008372CF" w:rsidRPr="00D64E89">
        <w:rPr>
          <w:rFonts w:asciiTheme="minorHAnsi" w:hAnsiTheme="minorHAnsi" w:cstheme="minorHAnsi"/>
          <w:b/>
          <w:lang w:val="cs-CZ"/>
        </w:rPr>
        <w:t>A</w:t>
      </w:r>
      <w:r w:rsidR="007208B7">
        <w:rPr>
          <w:rFonts w:asciiTheme="minorHAnsi" w:hAnsiTheme="minorHAnsi" w:cstheme="minorHAnsi"/>
          <w:b/>
          <w:lang w:val="cs-CZ"/>
        </w:rPr>
        <w:t>dministration</w:t>
      </w:r>
      <w:r w:rsidR="008372CF" w:rsidRPr="00D64E89">
        <w:rPr>
          <w:rFonts w:asciiTheme="minorHAnsi" w:hAnsiTheme="minorHAnsi" w:cstheme="minorHAnsi"/>
          <w:b/>
          <w:lang w:val="cs-CZ"/>
        </w:rPr>
        <w:t xml:space="preserve"> (EU a </w:t>
      </w:r>
      <w:r w:rsidR="008E0761">
        <w:rPr>
          <w:rFonts w:asciiTheme="minorHAnsi" w:hAnsiTheme="minorHAnsi" w:cstheme="minorHAnsi"/>
          <w:b/>
          <w:lang w:val="cs-CZ"/>
        </w:rPr>
        <w:t>státní rozpočet</w:t>
      </w:r>
      <w:r w:rsidR="008372CF" w:rsidRPr="00D64E89">
        <w:rPr>
          <w:rFonts w:asciiTheme="minorHAnsi" w:hAnsiTheme="minorHAnsi" w:cstheme="minorHAnsi"/>
          <w:b/>
          <w:lang w:val="cs-CZ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3685"/>
        <w:gridCol w:w="3686"/>
      </w:tblGrid>
      <w:tr w:rsidR="008372CF" w:rsidRPr="00B31280" w:rsidTr="00AC51A6">
        <w:tc>
          <w:tcPr>
            <w:tcW w:w="1701" w:type="dxa"/>
            <w:shd w:val="clear" w:color="auto" w:fill="auto"/>
            <w:vAlign w:val="center"/>
          </w:tcPr>
          <w:p w:rsidR="008372CF" w:rsidRPr="00B37FFC" w:rsidRDefault="008372CF" w:rsidP="008372CF">
            <w:pPr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B37FFC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OP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372CF" w:rsidRPr="00B37FFC" w:rsidRDefault="008372CF" w:rsidP="008372CF">
            <w:pPr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B37FFC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Celková alokace na projekty (v mil. Kč)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372CF" w:rsidRPr="00B37FFC" w:rsidRDefault="00B31280" w:rsidP="00AC51A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 xml:space="preserve">Čerpané prostředky na ukončené </w:t>
            </w:r>
            <w:r w:rsidR="008372CF" w:rsidRPr="00B37FFC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 xml:space="preserve">projekty </w:t>
            </w:r>
            <w:r w:rsidR="00B62659" w:rsidRPr="00B37FFC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 xml:space="preserve">k dubnu 2014 </w:t>
            </w:r>
            <w:r w:rsidR="008372CF" w:rsidRPr="00B37FFC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(v mil. Kč)</w:t>
            </w:r>
          </w:p>
        </w:tc>
      </w:tr>
      <w:tr w:rsidR="008372CF" w:rsidRPr="00B37FFC" w:rsidTr="00AC51A6">
        <w:tc>
          <w:tcPr>
            <w:tcW w:w="1701" w:type="dxa"/>
            <w:shd w:val="clear" w:color="auto" w:fill="auto"/>
            <w:vAlign w:val="center"/>
          </w:tcPr>
          <w:p w:rsidR="008372CF" w:rsidRPr="00B37FFC" w:rsidRDefault="008372CF" w:rsidP="008372CF">
            <w:pPr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B37FFC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IOP (PO 1, 2)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372CF" w:rsidRPr="00B37FFC" w:rsidRDefault="008372CF" w:rsidP="004D16BB">
            <w:pPr>
              <w:ind w:right="1587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B37FFC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14 294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372CF" w:rsidRPr="00B37FFC" w:rsidRDefault="008372CF" w:rsidP="004D16BB">
            <w:pPr>
              <w:ind w:right="1587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B37FFC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5 365</w:t>
            </w:r>
          </w:p>
        </w:tc>
      </w:tr>
      <w:tr w:rsidR="008372CF" w:rsidRPr="00B37FFC" w:rsidTr="00AC51A6">
        <w:tc>
          <w:tcPr>
            <w:tcW w:w="1701" w:type="dxa"/>
            <w:shd w:val="clear" w:color="auto" w:fill="auto"/>
            <w:vAlign w:val="center"/>
          </w:tcPr>
          <w:p w:rsidR="008372CF" w:rsidRPr="00B37FFC" w:rsidRDefault="007928D3" w:rsidP="008372CF">
            <w:pPr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B37FFC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OP LZZ (</w:t>
            </w:r>
            <w:r w:rsidR="008372CF" w:rsidRPr="00B37FFC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PO 4)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372CF" w:rsidRPr="00B37FFC" w:rsidRDefault="008372CF" w:rsidP="004D16BB">
            <w:pPr>
              <w:ind w:right="1587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B37FFC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5 126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372CF" w:rsidRPr="00B37FFC" w:rsidRDefault="008372CF" w:rsidP="004D16BB">
            <w:pPr>
              <w:ind w:right="1587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B37FFC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1 351</w:t>
            </w:r>
          </w:p>
        </w:tc>
      </w:tr>
      <w:tr w:rsidR="008372CF" w:rsidRPr="00B37FFC" w:rsidTr="00AC51A6">
        <w:tc>
          <w:tcPr>
            <w:tcW w:w="1701" w:type="dxa"/>
            <w:shd w:val="clear" w:color="auto" w:fill="auto"/>
            <w:vAlign w:val="center"/>
          </w:tcPr>
          <w:p w:rsidR="008372CF" w:rsidRPr="00B37FFC" w:rsidRDefault="008372CF" w:rsidP="008372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B37F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Celkem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372CF" w:rsidRPr="00B37FFC" w:rsidRDefault="008372CF" w:rsidP="004D16BB">
            <w:pPr>
              <w:ind w:right="1587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B37F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19 420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372CF" w:rsidRPr="00B37FFC" w:rsidRDefault="008372CF" w:rsidP="004D16BB">
            <w:pPr>
              <w:ind w:right="1587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B37F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6 716</w:t>
            </w:r>
          </w:p>
        </w:tc>
      </w:tr>
    </w:tbl>
    <w:p w:rsidR="00B939BC" w:rsidRPr="00CC7AF4" w:rsidRDefault="008372CF" w:rsidP="005E0198">
      <w:pPr>
        <w:jc w:val="both"/>
        <w:rPr>
          <w:rFonts w:asciiTheme="minorHAnsi" w:hAnsiTheme="minorHAnsi" w:cstheme="minorHAnsi"/>
          <w:bCs/>
          <w:sz w:val="20"/>
          <w:szCs w:val="20"/>
          <w:lang w:val="cs-CZ"/>
        </w:rPr>
      </w:pPr>
      <w:r w:rsidRPr="00CC7AF4">
        <w:rPr>
          <w:rFonts w:asciiTheme="minorHAnsi" w:hAnsiTheme="minorHAnsi" w:cstheme="minorHAnsi"/>
          <w:b/>
          <w:bCs/>
          <w:sz w:val="20"/>
          <w:szCs w:val="20"/>
          <w:lang w:val="cs-CZ"/>
        </w:rPr>
        <w:t>Zdroj:</w:t>
      </w:r>
      <w:r w:rsidRPr="00CC7AF4">
        <w:rPr>
          <w:rFonts w:asciiTheme="minorHAnsi" w:hAnsiTheme="minorHAnsi" w:cstheme="minorHAnsi"/>
          <w:bCs/>
          <w:sz w:val="20"/>
          <w:szCs w:val="20"/>
          <w:lang w:val="cs-CZ"/>
        </w:rPr>
        <w:t xml:space="preserve"> </w:t>
      </w:r>
      <w:r w:rsidRPr="004D16BB">
        <w:rPr>
          <w:rFonts w:asciiTheme="minorHAnsi" w:hAnsiTheme="minorHAnsi" w:cstheme="minorHAnsi"/>
          <w:bCs/>
          <w:i/>
          <w:sz w:val="20"/>
          <w:szCs w:val="20"/>
          <w:lang w:val="cs-CZ"/>
        </w:rPr>
        <w:t>Roční zpráva o stavu S</w:t>
      </w:r>
      <w:r w:rsidR="00C936E3" w:rsidRPr="004D16BB">
        <w:rPr>
          <w:rFonts w:asciiTheme="minorHAnsi" w:hAnsiTheme="minorHAnsi" w:cstheme="minorHAnsi"/>
          <w:bCs/>
          <w:i/>
          <w:sz w:val="20"/>
          <w:szCs w:val="20"/>
          <w:lang w:val="cs-CZ"/>
        </w:rPr>
        <w:t xml:space="preserve">mart </w:t>
      </w:r>
      <w:r w:rsidRPr="004D16BB">
        <w:rPr>
          <w:rFonts w:asciiTheme="minorHAnsi" w:hAnsiTheme="minorHAnsi" w:cstheme="minorHAnsi"/>
          <w:bCs/>
          <w:i/>
          <w:sz w:val="20"/>
          <w:szCs w:val="20"/>
          <w:lang w:val="cs-CZ"/>
        </w:rPr>
        <w:t>A</w:t>
      </w:r>
      <w:r w:rsidR="00C936E3" w:rsidRPr="004D16BB">
        <w:rPr>
          <w:rFonts w:asciiTheme="minorHAnsi" w:hAnsiTheme="minorHAnsi" w:cstheme="minorHAnsi"/>
          <w:bCs/>
          <w:i/>
          <w:sz w:val="20"/>
          <w:szCs w:val="20"/>
          <w:lang w:val="cs-CZ"/>
        </w:rPr>
        <w:t>dministration</w:t>
      </w:r>
      <w:r w:rsidRPr="00CC7AF4">
        <w:rPr>
          <w:rFonts w:asciiTheme="minorHAnsi" w:hAnsiTheme="minorHAnsi" w:cstheme="minorHAnsi"/>
          <w:bCs/>
          <w:sz w:val="20"/>
          <w:szCs w:val="20"/>
          <w:lang w:val="cs-CZ"/>
        </w:rPr>
        <w:t xml:space="preserve"> </w:t>
      </w:r>
      <w:r w:rsidR="00FF4458" w:rsidRPr="00CC7AF4">
        <w:rPr>
          <w:rFonts w:asciiTheme="minorHAnsi" w:hAnsiTheme="minorHAnsi" w:cstheme="minorHAnsi"/>
          <w:bCs/>
          <w:sz w:val="20"/>
          <w:szCs w:val="20"/>
          <w:lang w:val="cs-CZ"/>
        </w:rPr>
        <w:t>za období 1. 4. 2013</w:t>
      </w:r>
      <w:r w:rsidR="00B91B3C">
        <w:rPr>
          <w:rFonts w:asciiTheme="minorHAnsi" w:hAnsiTheme="minorHAnsi" w:cstheme="minorHAnsi"/>
          <w:bCs/>
          <w:sz w:val="20"/>
          <w:szCs w:val="20"/>
          <w:lang w:val="cs-CZ"/>
        </w:rPr>
        <w:t xml:space="preserve"> až </w:t>
      </w:r>
      <w:r w:rsidR="00FF4458" w:rsidRPr="00CC7AF4">
        <w:rPr>
          <w:rFonts w:asciiTheme="minorHAnsi" w:hAnsiTheme="minorHAnsi" w:cstheme="minorHAnsi"/>
          <w:bCs/>
          <w:sz w:val="20"/>
          <w:szCs w:val="20"/>
          <w:lang w:val="cs-CZ"/>
        </w:rPr>
        <w:t>31. 3. </w:t>
      </w:r>
      <w:r w:rsidR="00CA7A1B" w:rsidRPr="00CC7AF4">
        <w:rPr>
          <w:rFonts w:asciiTheme="minorHAnsi" w:hAnsiTheme="minorHAnsi" w:cstheme="minorHAnsi"/>
          <w:bCs/>
          <w:sz w:val="20"/>
          <w:szCs w:val="20"/>
          <w:lang w:val="cs-CZ"/>
        </w:rPr>
        <w:t>2014</w:t>
      </w:r>
      <w:r w:rsidR="008F14EE" w:rsidRPr="00CC7AF4">
        <w:rPr>
          <w:rFonts w:asciiTheme="minorHAnsi" w:hAnsiTheme="minorHAnsi" w:cstheme="minorHAnsi"/>
          <w:bCs/>
          <w:sz w:val="20"/>
          <w:szCs w:val="20"/>
          <w:lang w:val="cs-CZ"/>
        </w:rPr>
        <w:t>.</w:t>
      </w:r>
    </w:p>
    <w:p w:rsidR="00F75E55" w:rsidRPr="00CC7AF4" w:rsidRDefault="00F75E55" w:rsidP="005E0198">
      <w:pPr>
        <w:jc w:val="both"/>
        <w:rPr>
          <w:rFonts w:asciiTheme="minorHAnsi" w:hAnsiTheme="minorHAnsi" w:cstheme="minorHAnsi"/>
          <w:bCs/>
          <w:sz w:val="20"/>
          <w:szCs w:val="20"/>
          <w:lang w:val="cs-CZ"/>
        </w:rPr>
      </w:pPr>
      <w:r w:rsidRPr="00CC7AF4">
        <w:rPr>
          <w:rFonts w:asciiTheme="minorHAnsi" w:hAnsiTheme="minorHAnsi" w:cstheme="minorHAnsi"/>
          <w:b/>
          <w:bCs/>
          <w:sz w:val="20"/>
          <w:szCs w:val="20"/>
          <w:lang w:val="cs-CZ"/>
        </w:rPr>
        <w:t>Pozn.:</w:t>
      </w:r>
      <w:r w:rsidRPr="00CC7AF4">
        <w:rPr>
          <w:rFonts w:asciiTheme="minorHAnsi" w:hAnsiTheme="minorHAnsi" w:cstheme="minorHAnsi"/>
          <w:bCs/>
          <w:sz w:val="20"/>
          <w:szCs w:val="20"/>
          <w:lang w:val="cs-CZ"/>
        </w:rPr>
        <w:t xml:space="preserve"> </w:t>
      </w:r>
      <w:r w:rsidR="00865D6D" w:rsidRPr="00CC7AF4">
        <w:rPr>
          <w:rFonts w:asciiTheme="minorHAnsi" w:hAnsiTheme="minorHAnsi" w:cstheme="minorHAnsi"/>
          <w:bCs/>
          <w:sz w:val="20"/>
          <w:szCs w:val="20"/>
          <w:lang w:val="cs-CZ"/>
        </w:rPr>
        <w:t xml:space="preserve">OP </w:t>
      </w:r>
      <w:r w:rsidR="00CC7AF4">
        <w:rPr>
          <w:rFonts w:asciiTheme="minorHAnsi" w:hAnsiTheme="minorHAnsi" w:cstheme="minorHAnsi"/>
          <w:bCs/>
          <w:sz w:val="20"/>
          <w:szCs w:val="20"/>
          <w:lang w:val="cs-CZ"/>
        </w:rPr>
        <w:t>–</w:t>
      </w:r>
      <w:r w:rsidR="00865D6D" w:rsidRPr="00CC7AF4">
        <w:rPr>
          <w:rFonts w:asciiTheme="minorHAnsi" w:hAnsiTheme="minorHAnsi" w:cstheme="minorHAnsi"/>
          <w:bCs/>
          <w:sz w:val="20"/>
          <w:szCs w:val="20"/>
          <w:lang w:val="cs-CZ"/>
        </w:rPr>
        <w:t xml:space="preserve"> operační program, </w:t>
      </w:r>
      <w:r w:rsidRPr="00CC7AF4">
        <w:rPr>
          <w:rFonts w:asciiTheme="minorHAnsi" w:hAnsiTheme="minorHAnsi" w:cstheme="minorHAnsi"/>
          <w:bCs/>
          <w:sz w:val="20"/>
          <w:szCs w:val="20"/>
          <w:lang w:val="cs-CZ"/>
        </w:rPr>
        <w:t xml:space="preserve">PO </w:t>
      </w:r>
      <w:r w:rsidR="00CC7AF4">
        <w:rPr>
          <w:rFonts w:asciiTheme="minorHAnsi" w:hAnsiTheme="minorHAnsi" w:cstheme="minorHAnsi"/>
          <w:bCs/>
          <w:sz w:val="20"/>
          <w:szCs w:val="20"/>
          <w:lang w:val="cs-CZ"/>
        </w:rPr>
        <w:t>–</w:t>
      </w:r>
      <w:r w:rsidRPr="00CC7AF4">
        <w:rPr>
          <w:rFonts w:asciiTheme="minorHAnsi" w:hAnsiTheme="minorHAnsi" w:cstheme="minorHAnsi"/>
          <w:bCs/>
          <w:sz w:val="20"/>
          <w:szCs w:val="20"/>
          <w:lang w:val="cs-CZ"/>
        </w:rPr>
        <w:t xml:space="preserve"> prioritní osa</w:t>
      </w:r>
      <w:r w:rsidR="00CC7AF4">
        <w:rPr>
          <w:rFonts w:asciiTheme="minorHAnsi" w:hAnsiTheme="minorHAnsi" w:cstheme="minorHAnsi"/>
          <w:bCs/>
          <w:sz w:val="20"/>
          <w:szCs w:val="20"/>
          <w:lang w:val="cs-CZ"/>
        </w:rPr>
        <w:t>.</w:t>
      </w:r>
      <w:r w:rsidRPr="00CC7AF4">
        <w:rPr>
          <w:rFonts w:asciiTheme="minorHAnsi" w:hAnsiTheme="minorHAnsi" w:cstheme="minorHAnsi"/>
          <w:bCs/>
          <w:sz w:val="20"/>
          <w:szCs w:val="20"/>
          <w:lang w:val="cs-CZ"/>
        </w:rPr>
        <w:t xml:space="preserve"> </w:t>
      </w:r>
    </w:p>
    <w:p w:rsidR="00B55C6D" w:rsidRDefault="00B55C6D" w:rsidP="004D16BB">
      <w:pPr>
        <w:jc w:val="both"/>
        <w:rPr>
          <w:rFonts w:ascii="Calibri" w:hAnsi="Calibri" w:cs="Calibri"/>
          <w:color w:val="000000"/>
          <w:lang w:val="cs-CZ"/>
        </w:rPr>
      </w:pPr>
    </w:p>
    <w:p w:rsidR="00B631F9" w:rsidRDefault="00A115BE" w:rsidP="004D16BB">
      <w:pPr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>Mezi</w:t>
      </w:r>
      <w:r w:rsidR="00B631F9" w:rsidRPr="00B37FFC">
        <w:rPr>
          <w:rFonts w:ascii="Calibri" w:hAnsi="Calibri" w:cs="Calibri"/>
          <w:color w:val="000000"/>
          <w:lang w:val="cs-CZ"/>
        </w:rPr>
        <w:t xml:space="preserve"> zdroj</w:t>
      </w:r>
      <w:r>
        <w:rPr>
          <w:rFonts w:ascii="Calibri" w:hAnsi="Calibri" w:cs="Calibri"/>
          <w:color w:val="000000"/>
          <w:lang w:val="cs-CZ"/>
        </w:rPr>
        <w:t>e</w:t>
      </w:r>
      <w:r w:rsidR="00B631F9" w:rsidRPr="00B37FFC">
        <w:rPr>
          <w:rFonts w:ascii="Calibri" w:hAnsi="Calibri" w:cs="Calibri"/>
          <w:color w:val="000000"/>
          <w:lang w:val="cs-CZ"/>
        </w:rPr>
        <w:t xml:space="preserve"> financování realizac</w:t>
      </w:r>
      <w:r>
        <w:rPr>
          <w:rFonts w:ascii="Calibri" w:hAnsi="Calibri" w:cs="Calibri"/>
          <w:color w:val="000000"/>
          <w:lang w:val="cs-CZ"/>
        </w:rPr>
        <w:t>e</w:t>
      </w:r>
      <w:r w:rsidR="00B631F9" w:rsidRPr="00B37FFC"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</w:t>
      </w:r>
      <w:r w:rsidR="00B631F9" w:rsidRPr="00B37FFC">
        <w:rPr>
          <w:rFonts w:ascii="Calibri" w:hAnsi="Calibri" w:cs="Calibri"/>
          <w:color w:val="000000"/>
          <w:lang w:val="cs-CZ"/>
        </w:rPr>
        <w:t xml:space="preserve">trategie Smart Administration </w:t>
      </w:r>
      <w:r>
        <w:rPr>
          <w:rFonts w:ascii="Calibri" w:hAnsi="Calibri" w:cs="Calibri"/>
          <w:color w:val="000000"/>
          <w:lang w:val="cs-CZ"/>
        </w:rPr>
        <w:t>patřil také</w:t>
      </w:r>
      <w:r w:rsidR="00B631F9" w:rsidRPr="00B37FFC">
        <w:rPr>
          <w:rFonts w:ascii="Calibri" w:hAnsi="Calibri" w:cs="Calibri"/>
          <w:color w:val="000000"/>
          <w:lang w:val="cs-CZ"/>
        </w:rPr>
        <w:t xml:space="preserve"> státní rozpočet</w:t>
      </w:r>
      <w:r w:rsidR="00B631F9" w:rsidRPr="00E54C43">
        <w:rPr>
          <w:rFonts w:ascii="Calibri" w:hAnsi="Calibri" w:cs="Calibri"/>
          <w:color w:val="000000"/>
          <w:lang w:val="cs-CZ"/>
        </w:rPr>
        <w:t>, ze kterého byly financován</w:t>
      </w:r>
      <w:r w:rsidR="00EC4808">
        <w:rPr>
          <w:rFonts w:ascii="Calibri" w:hAnsi="Calibri" w:cs="Calibri"/>
          <w:color w:val="000000"/>
          <w:lang w:val="cs-CZ"/>
        </w:rPr>
        <w:t>y projekty v objemu 4,7</w:t>
      </w:r>
      <w:r>
        <w:rPr>
          <w:rFonts w:ascii="Calibri" w:hAnsi="Calibri" w:cs="Calibri"/>
          <w:color w:val="000000"/>
          <w:lang w:val="cs-CZ"/>
        </w:rPr>
        <w:t> </w:t>
      </w:r>
      <w:r w:rsidR="00EC4808">
        <w:rPr>
          <w:rFonts w:ascii="Calibri" w:hAnsi="Calibri" w:cs="Calibri"/>
          <w:color w:val="000000"/>
          <w:lang w:val="cs-CZ"/>
        </w:rPr>
        <w:t>mld. Kč</w:t>
      </w:r>
      <w:r w:rsidR="00BA1FD0">
        <w:rPr>
          <w:rFonts w:ascii="Calibri" w:hAnsi="Calibri" w:cs="Calibri"/>
          <w:color w:val="000000"/>
          <w:lang w:val="cs-CZ"/>
        </w:rPr>
        <w:t xml:space="preserve">, </w:t>
      </w:r>
      <w:r w:rsidR="007A2123">
        <w:rPr>
          <w:rFonts w:ascii="Calibri" w:hAnsi="Calibri" w:cs="Calibri"/>
          <w:color w:val="000000"/>
          <w:lang w:val="cs-CZ"/>
        </w:rPr>
        <w:t>a dalšími zdroji byly</w:t>
      </w:r>
      <w:r w:rsidR="00B631F9" w:rsidRPr="00E54C43">
        <w:rPr>
          <w:rFonts w:ascii="Calibri" w:hAnsi="Calibri" w:cs="Calibri"/>
          <w:color w:val="000000"/>
          <w:lang w:val="cs-CZ"/>
        </w:rPr>
        <w:t xml:space="preserve"> </w:t>
      </w:r>
      <w:r w:rsidR="004B7E8E">
        <w:rPr>
          <w:rFonts w:ascii="Calibri" w:hAnsi="Calibri" w:cs="Calibri"/>
          <w:color w:val="000000"/>
          <w:lang w:val="cs-CZ"/>
        </w:rPr>
        <w:t>o</w:t>
      </w:r>
      <w:r w:rsidR="00B631F9" w:rsidRPr="00E54C43">
        <w:rPr>
          <w:rFonts w:ascii="Calibri" w:hAnsi="Calibri" w:cs="Calibri"/>
          <w:color w:val="000000"/>
          <w:lang w:val="cs-CZ"/>
        </w:rPr>
        <w:t xml:space="preserve">perační program </w:t>
      </w:r>
      <w:r w:rsidR="00B631F9" w:rsidRPr="004D16BB">
        <w:rPr>
          <w:rFonts w:ascii="Calibri" w:hAnsi="Calibri" w:cs="Calibri"/>
          <w:i/>
          <w:color w:val="000000"/>
          <w:lang w:val="cs-CZ"/>
        </w:rPr>
        <w:t xml:space="preserve">Praha </w:t>
      </w:r>
      <w:r w:rsidR="00AC51A6" w:rsidRPr="004D16BB">
        <w:rPr>
          <w:rFonts w:ascii="Calibri" w:hAnsi="Calibri" w:cs="Calibri"/>
          <w:i/>
          <w:color w:val="000000"/>
          <w:lang w:val="cs-CZ"/>
        </w:rPr>
        <w:t>–</w:t>
      </w:r>
      <w:r w:rsidR="00B631F9" w:rsidRPr="004D16BB">
        <w:rPr>
          <w:rFonts w:ascii="Calibri" w:hAnsi="Calibri" w:cs="Calibri"/>
          <w:i/>
          <w:color w:val="000000"/>
          <w:lang w:val="cs-CZ"/>
        </w:rPr>
        <w:t xml:space="preserve"> Konkurenceschopnost</w:t>
      </w:r>
      <w:r w:rsidR="00B631F9" w:rsidRPr="00E54C43">
        <w:rPr>
          <w:rFonts w:ascii="Calibri" w:hAnsi="Calibri" w:cs="Calibri"/>
          <w:color w:val="000000"/>
          <w:lang w:val="cs-CZ"/>
        </w:rPr>
        <w:t xml:space="preserve">, </w:t>
      </w:r>
      <w:r w:rsidR="00BA1FD0">
        <w:rPr>
          <w:rFonts w:ascii="Calibri" w:hAnsi="Calibri" w:cs="Calibri"/>
          <w:color w:val="000000"/>
          <w:lang w:val="cs-CZ"/>
        </w:rPr>
        <w:t>o</w:t>
      </w:r>
      <w:r w:rsidR="00B631F9" w:rsidRPr="00E54C43">
        <w:rPr>
          <w:rFonts w:ascii="Calibri" w:hAnsi="Calibri" w:cs="Calibri"/>
          <w:color w:val="000000"/>
          <w:lang w:val="cs-CZ"/>
        </w:rPr>
        <w:t xml:space="preserve">perační program </w:t>
      </w:r>
      <w:r w:rsidR="00B631F9" w:rsidRPr="004D16BB">
        <w:rPr>
          <w:rFonts w:ascii="Calibri" w:hAnsi="Calibri" w:cs="Calibri"/>
          <w:i/>
          <w:color w:val="000000"/>
          <w:lang w:val="cs-CZ"/>
        </w:rPr>
        <w:t xml:space="preserve">Technická </w:t>
      </w:r>
      <w:r w:rsidR="004E0D34">
        <w:rPr>
          <w:rFonts w:ascii="Calibri" w:hAnsi="Calibri" w:cs="Calibri"/>
          <w:i/>
          <w:color w:val="000000"/>
          <w:lang w:val="cs-CZ"/>
        </w:rPr>
        <w:t>p</w:t>
      </w:r>
      <w:r w:rsidR="00B631F9" w:rsidRPr="004D16BB">
        <w:rPr>
          <w:rFonts w:ascii="Calibri" w:hAnsi="Calibri" w:cs="Calibri"/>
          <w:i/>
          <w:color w:val="000000"/>
          <w:lang w:val="cs-CZ"/>
        </w:rPr>
        <w:t>omoc</w:t>
      </w:r>
      <w:r w:rsidR="00BA1FD0">
        <w:rPr>
          <w:rFonts w:ascii="Calibri" w:hAnsi="Calibri" w:cs="Calibri"/>
          <w:color w:val="000000"/>
          <w:lang w:val="cs-CZ"/>
        </w:rPr>
        <w:t xml:space="preserve"> a</w:t>
      </w:r>
      <w:r w:rsidR="00B631F9" w:rsidRPr="00E54C43">
        <w:rPr>
          <w:rFonts w:ascii="Calibri" w:hAnsi="Calibri" w:cs="Calibri"/>
          <w:color w:val="000000"/>
          <w:lang w:val="cs-CZ"/>
        </w:rPr>
        <w:t xml:space="preserve"> program </w:t>
      </w:r>
      <w:proofErr w:type="spellStart"/>
      <w:r w:rsidR="00B631F9" w:rsidRPr="004D16BB">
        <w:rPr>
          <w:rFonts w:ascii="Calibri" w:hAnsi="Calibri" w:cs="Calibri"/>
          <w:i/>
          <w:color w:val="000000"/>
          <w:lang w:val="cs-CZ"/>
        </w:rPr>
        <w:t>Innovation</w:t>
      </w:r>
      <w:proofErr w:type="spellEnd"/>
      <w:r w:rsidR="00B631F9" w:rsidRPr="004D16BB">
        <w:rPr>
          <w:rFonts w:ascii="Calibri" w:hAnsi="Calibri" w:cs="Calibri"/>
          <w:i/>
          <w:color w:val="000000"/>
          <w:lang w:val="cs-CZ"/>
        </w:rPr>
        <w:t xml:space="preserve"> and </w:t>
      </w:r>
      <w:proofErr w:type="spellStart"/>
      <w:r w:rsidR="00B631F9" w:rsidRPr="004D16BB">
        <w:rPr>
          <w:rFonts w:ascii="Calibri" w:hAnsi="Calibri" w:cs="Calibri"/>
          <w:i/>
          <w:color w:val="000000"/>
          <w:lang w:val="cs-CZ"/>
        </w:rPr>
        <w:t>Enviro</w:t>
      </w:r>
      <w:r w:rsidR="005E56A2" w:rsidRPr="004D16BB">
        <w:rPr>
          <w:rFonts w:ascii="Calibri" w:hAnsi="Calibri" w:cs="Calibri"/>
          <w:i/>
          <w:color w:val="000000"/>
          <w:lang w:val="cs-CZ"/>
        </w:rPr>
        <w:t>n</w:t>
      </w:r>
      <w:r w:rsidR="00B631F9" w:rsidRPr="004D16BB">
        <w:rPr>
          <w:rFonts w:ascii="Calibri" w:hAnsi="Calibri" w:cs="Calibri"/>
          <w:i/>
          <w:color w:val="000000"/>
          <w:lang w:val="cs-CZ"/>
        </w:rPr>
        <w:t>ment</w:t>
      </w:r>
      <w:proofErr w:type="spellEnd"/>
      <w:r w:rsidR="00B631F9" w:rsidRPr="004D16BB">
        <w:rPr>
          <w:rFonts w:ascii="Calibri" w:hAnsi="Calibri" w:cs="Calibri"/>
          <w:i/>
          <w:color w:val="000000"/>
          <w:lang w:val="cs-CZ"/>
        </w:rPr>
        <w:t xml:space="preserve"> </w:t>
      </w:r>
      <w:proofErr w:type="spellStart"/>
      <w:r w:rsidR="00B631F9" w:rsidRPr="004D16BB">
        <w:rPr>
          <w:rFonts w:ascii="Calibri" w:hAnsi="Calibri" w:cs="Calibri"/>
          <w:i/>
          <w:color w:val="000000"/>
          <w:lang w:val="cs-CZ"/>
        </w:rPr>
        <w:t>Regions</w:t>
      </w:r>
      <w:proofErr w:type="spellEnd"/>
      <w:r w:rsidR="00B631F9" w:rsidRPr="004D16BB">
        <w:rPr>
          <w:rFonts w:ascii="Calibri" w:hAnsi="Calibri" w:cs="Calibri"/>
          <w:i/>
          <w:color w:val="000000"/>
          <w:lang w:val="cs-CZ"/>
        </w:rPr>
        <w:t xml:space="preserve"> </w:t>
      </w:r>
      <w:proofErr w:type="spellStart"/>
      <w:r w:rsidR="00B631F9" w:rsidRPr="004D16BB">
        <w:rPr>
          <w:rFonts w:ascii="Calibri" w:hAnsi="Calibri" w:cs="Calibri"/>
          <w:i/>
          <w:color w:val="000000"/>
          <w:lang w:val="cs-CZ"/>
        </w:rPr>
        <w:t>of</w:t>
      </w:r>
      <w:proofErr w:type="spellEnd"/>
      <w:r w:rsidR="00B631F9" w:rsidRPr="004D16BB">
        <w:rPr>
          <w:rFonts w:ascii="Calibri" w:hAnsi="Calibri" w:cs="Calibri"/>
          <w:i/>
          <w:color w:val="000000"/>
          <w:lang w:val="cs-CZ"/>
        </w:rPr>
        <w:t xml:space="preserve"> </w:t>
      </w:r>
      <w:proofErr w:type="spellStart"/>
      <w:r w:rsidR="00B631F9" w:rsidRPr="004D16BB">
        <w:rPr>
          <w:rFonts w:ascii="Calibri" w:hAnsi="Calibri" w:cs="Calibri"/>
          <w:i/>
          <w:color w:val="000000"/>
          <w:lang w:val="cs-CZ"/>
        </w:rPr>
        <w:t>Europe</w:t>
      </w:r>
      <w:proofErr w:type="spellEnd"/>
      <w:r w:rsidR="00B631F9" w:rsidRPr="004D16BB">
        <w:rPr>
          <w:rFonts w:ascii="Calibri" w:hAnsi="Calibri" w:cs="Calibri"/>
          <w:i/>
          <w:color w:val="000000"/>
          <w:lang w:val="cs-CZ"/>
        </w:rPr>
        <w:t xml:space="preserve"> </w:t>
      </w:r>
      <w:proofErr w:type="spellStart"/>
      <w:r w:rsidR="00B631F9" w:rsidRPr="004D16BB">
        <w:rPr>
          <w:rFonts w:ascii="Calibri" w:hAnsi="Calibri" w:cs="Calibri"/>
          <w:i/>
          <w:color w:val="000000"/>
          <w:lang w:val="cs-CZ"/>
        </w:rPr>
        <w:t>S</w:t>
      </w:r>
      <w:r w:rsidR="0069017C" w:rsidRPr="004D16BB">
        <w:rPr>
          <w:rFonts w:ascii="Calibri" w:hAnsi="Calibri" w:cs="Calibri"/>
          <w:i/>
          <w:color w:val="000000"/>
          <w:lang w:val="cs-CZ"/>
        </w:rPr>
        <w:t>haring</w:t>
      </w:r>
      <w:proofErr w:type="spellEnd"/>
      <w:r w:rsidR="0069017C" w:rsidRPr="004D16BB">
        <w:rPr>
          <w:rFonts w:ascii="Calibri" w:hAnsi="Calibri" w:cs="Calibri"/>
          <w:i/>
          <w:color w:val="000000"/>
          <w:lang w:val="cs-CZ"/>
        </w:rPr>
        <w:t xml:space="preserve"> </w:t>
      </w:r>
      <w:proofErr w:type="spellStart"/>
      <w:r w:rsidR="0069017C" w:rsidRPr="004D16BB">
        <w:rPr>
          <w:rFonts w:ascii="Calibri" w:hAnsi="Calibri" w:cs="Calibri"/>
          <w:i/>
          <w:color w:val="000000"/>
          <w:lang w:val="cs-CZ"/>
        </w:rPr>
        <w:t>Solutions</w:t>
      </w:r>
      <w:proofErr w:type="spellEnd"/>
      <w:r w:rsidR="0069017C">
        <w:rPr>
          <w:rFonts w:ascii="Calibri" w:hAnsi="Calibri" w:cs="Calibri"/>
          <w:color w:val="000000"/>
          <w:lang w:val="cs-CZ"/>
        </w:rPr>
        <w:t xml:space="preserve"> (INTERREG IVC)</w:t>
      </w:r>
      <w:r w:rsidR="00BA1FD0">
        <w:rPr>
          <w:rFonts w:ascii="Calibri" w:hAnsi="Calibri" w:cs="Calibri"/>
          <w:color w:val="000000"/>
          <w:lang w:val="cs-CZ"/>
        </w:rPr>
        <w:t xml:space="preserve"> – z těchto programů</w:t>
      </w:r>
      <w:r w:rsidR="00337B2F">
        <w:rPr>
          <w:rFonts w:ascii="Calibri" w:hAnsi="Calibri" w:cs="Calibri"/>
          <w:color w:val="000000"/>
          <w:lang w:val="cs-CZ"/>
        </w:rPr>
        <w:t xml:space="preserve"> </w:t>
      </w:r>
      <w:r w:rsidR="0069017C">
        <w:rPr>
          <w:rFonts w:ascii="Calibri" w:hAnsi="Calibri" w:cs="Calibri"/>
          <w:color w:val="000000"/>
          <w:lang w:val="cs-CZ"/>
        </w:rPr>
        <w:t>byly financovány</w:t>
      </w:r>
      <w:r w:rsidR="00B631F9" w:rsidRPr="00E54C43">
        <w:rPr>
          <w:rFonts w:ascii="Calibri" w:hAnsi="Calibri" w:cs="Calibri"/>
          <w:color w:val="000000"/>
          <w:lang w:val="cs-CZ"/>
        </w:rPr>
        <w:t xml:space="preserve"> projekty </w:t>
      </w:r>
      <w:r w:rsidR="000E71BE">
        <w:rPr>
          <w:rFonts w:ascii="Calibri" w:hAnsi="Calibri" w:cs="Calibri"/>
          <w:color w:val="000000"/>
          <w:lang w:val="cs-CZ"/>
        </w:rPr>
        <w:t>v </w:t>
      </w:r>
      <w:r w:rsidR="00B631F9" w:rsidRPr="00E54C43">
        <w:rPr>
          <w:rFonts w:ascii="Calibri" w:hAnsi="Calibri" w:cs="Calibri"/>
          <w:color w:val="000000"/>
          <w:lang w:val="cs-CZ"/>
        </w:rPr>
        <w:t>celkové výši 87,19 mil. Kč.</w:t>
      </w:r>
    </w:p>
    <w:p w:rsidR="00B55C6D" w:rsidRDefault="00B55C6D" w:rsidP="004D16BB">
      <w:pPr>
        <w:jc w:val="both"/>
        <w:rPr>
          <w:rFonts w:ascii="Calibri" w:hAnsi="Calibri" w:cs="Calibri"/>
          <w:color w:val="000000"/>
          <w:lang w:val="cs-CZ"/>
        </w:rPr>
      </w:pPr>
    </w:p>
    <w:p w:rsidR="00E05D16" w:rsidRDefault="00E05D16" w:rsidP="004D16BB">
      <w:pPr>
        <w:jc w:val="both"/>
        <w:rPr>
          <w:rFonts w:ascii="Calibri" w:hAnsi="Calibri" w:cs="Calibri"/>
          <w:color w:val="000000"/>
          <w:lang w:val="cs-CZ"/>
        </w:rPr>
      </w:pPr>
      <w:r>
        <w:rPr>
          <w:rFonts w:asciiTheme="minorHAnsi" w:hAnsiTheme="minorHAnsi" w:cstheme="minorHAnsi"/>
          <w:lang w:val="cs-CZ"/>
        </w:rPr>
        <w:t>P</w:t>
      </w:r>
      <w:r w:rsidRPr="00E05D16">
        <w:rPr>
          <w:rFonts w:asciiTheme="minorHAnsi" w:hAnsiTheme="minorHAnsi" w:cstheme="minorHAnsi"/>
          <w:lang w:val="cs-CZ"/>
        </w:rPr>
        <w:t xml:space="preserve">ro </w:t>
      </w:r>
      <w:r>
        <w:rPr>
          <w:rFonts w:asciiTheme="minorHAnsi" w:hAnsiTheme="minorHAnsi" w:cstheme="minorHAnsi"/>
          <w:lang w:val="cs-CZ"/>
        </w:rPr>
        <w:t>koordinaci</w:t>
      </w:r>
      <w:r w:rsidRPr="00E05D16">
        <w:rPr>
          <w:rFonts w:asciiTheme="minorHAnsi" w:hAnsiTheme="minorHAnsi" w:cstheme="minorHAnsi"/>
          <w:lang w:val="cs-CZ"/>
        </w:rPr>
        <w:t xml:space="preserve"> implementace </w:t>
      </w:r>
      <w:r w:rsidR="00BA1FD0">
        <w:rPr>
          <w:rFonts w:asciiTheme="minorHAnsi" w:hAnsiTheme="minorHAnsi" w:cstheme="minorHAnsi"/>
          <w:lang w:val="cs-CZ"/>
        </w:rPr>
        <w:t>s</w:t>
      </w:r>
      <w:r w:rsidRPr="00E05D16">
        <w:rPr>
          <w:rFonts w:asciiTheme="minorHAnsi" w:hAnsiTheme="minorHAnsi" w:cstheme="minorHAnsi"/>
          <w:lang w:val="cs-CZ"/>
        </w:rPr>
        <w:t>trategie S</w:t>
      </w:r>
      <w:r>
        <w:rPr>
          <w:rFonts w:asciiTheme="minorHAnsi" w:hAnsiTheme="minorHAnsi" w:cstheme="minorHAnsi"/>
          <w:lang w:val="cs-CZ"/>
        </w:rPr>
        <w:t xml:space="preserve">mart </w:t>
      </w:r>
      <w:r w:rsidRPr="00E05D16">
        <w:rPr>
          <w:rFonts w:asciiTheme="minorHAnsi" w:hAnsiTheme="minorHAnsi" w:cstheme="minorHAnsi"/>
          <w:lang w:val="cs-CZ"/>
        </w:rPr>
        <w:t>A</w:t>
      </w:r>
      <w:r>
        <w:rPr>
          <w:rFonts w:asciiTheme="minorHAnsi" w:hAnsiTheme="minorHAnsi" w:cstheme="minorHAnsi"/>
          <w:lang w:val="cs-CZ"/>
        </w:rPr>
        <w:t>dministration</w:t>
      </w:r>
      <w:r w:rsidR="00F5476B">
        <w:rPr>
          <w:rFonts w:asciiTheme="minorHAnsi" w:hAnsiTheme="minorHAnsi" w:cstheme="minorHAnsi"/>
          <w:lang w:val="cs-CZ"/>
        </w:rPr>
        <w:t xml:space="preserve"> vláda zřídila mezires</w:t>
      </w:r>
      <w:r w:rsidRPr="00E05D16">
        <w:rPr>
          <w:rFonts w:asciiTheme="minorHAnsi" w:hAnsiTheme="minorHAnsi" w:cstheme="minorHAnsi"/>
          <w:lang w:val="cs-CZ"/>
        </w:rPr>
        <w:t>ortní orgán Grémium pro regul</w:t>
      </w:r>
      <w:r>
        <w:rPr>
          <w:rFonts w:asciiTheme="minorHAnsi" w:hAnsiTheme="minorHAnsi" w:cstheme="minorHAnsi"/>
          <w:lang w:val="cs-CZ"/>
        </w:rPr>
        <w:t xml:space="preserve">ační reformu a veřejnou správu </w:t>
      </w:r>
      <w:r w:rsidRPr="00E05D16">
        <w:rPr>
          <w:rFonts w:asciiTheme="minorHAnsi" w:hAnsiTheme="minorHAnsi" w:cstheme="minorHAnsi"/>
          <w:lang w:val="cs-CZ"/>
        </w:rPr>
        <w:t>(dále j</w:t>
      </w:r>
      <w:r w:rsidR="002B49C5">
        <w:rPr>
          <w:rFonts w:asciiTheme="minorHAnsi" w:hAnsiTheme="minorHAnsi" w:cstheme="minorHAnsi"/>
          <w:lang w:val="cs-CZ"/>
        </w:rPr>
        <w:t>en „Grémium</w:t>
      </w:r>
      <w:r w:rsidR="00DC36BA">
        <w:rPr>
          <w:rFonts w:asciiTheme="minorHAnsi" w:hAnsiTheme="minorHAnsi" w:cstheme="minorHAnsi"/>
          <w:lang w:val="cs-CZ"/>
        </w:rPr>
        <w:t>"</w:t>
      </w:r>
      <w:r w:rsidR="002B49C5">
        <w:rPr>
          <w:rFonts w:asciiTheme="minorHAnsi" w:hAnsiTheme="minorHAnsi" w:cstheme="minorHAnsi"/>
          <w:lang w:val="cs-CZ"/>
        </w:rPr>
        <w:t>). Jeho kompetence v </w:t>
      </w:r>
      <w:r w:rsidRPr="00E05D16">
        <w:rPr>
          <w:rFonts w:asciiTheme="minorHAnsi" w:hAnsiTheme="minorHAnsi" w:cstheme="minorHAnsi"/>
          <w:lang w:val="cs-CZ"/>
        </w:rPr>
        <w:t xml:space="preserve">oblasti </w:t>
      </w:r>
      <w:r w:rsidR="00BA1FD0">
        <w:rPr>
          <w:rFonts w:asciiTheme="minorHAnsi" w:hAnsiTheme="minorHAnsi" w:cstheme="minorHAnsi"/>
          <w:lang w:val="cs-CZ"/>
        </w:rPr>
        <w:t>s</w:t>
      </w:r>
      <w:r w:rsidRPr="00E05D16">
        <w:rPr>
          <w:rFonts w:asciiTheme="minorHAnsi" w:hAnsiTheme="minorHAnsi" w:cstheme="minorHAnsi"/>
          <w:lang w:val="cs-CZ"/>
        </w:rPr>
        <w:t xml:space="preserve">trategie Smart Administration pak byly </w:t>
      </w:r>
      <w:r w:rsidR="000E71BE">
        <w:rPr>
          <w:rFonts w:asciiTheme="minorHAnsi" w:hAnsiTheme="minorHAnsi" w:cstheme="minorHAnsi"/>
          <w:lang w:val="cs-CZ"/>
        </w:rPr>
        <w:t>v </w:t>
      </w:r>
      <w:r w:rsidRPr="00E05D16">
        <w:rPr>
          <w:rFonts w:asciiTheme="minorHAnsi" w:hAnsiTheme="minorHAnsi" w:cstheme="minorHAnsi"/>
          <w:lang w:val="cs-CZ"/>
        </w:rPr>
        <w:t>roce 2012 vládou převedeny na Radu vlády pro konkurenceschopnost a informační s</w:t>
      </w:r>
      <w:r w:rsidR="00182FE1">
        <w:rPr>
          <w:rFonts w:asciiTheme="minorHAnsi" w:hAnsiTheme="minorHAnsi" w:cstheme="minorHAnsi"/>
          <w:lang w:val="cs-CZ"/>
        </w:rPr>
        <w:t xml:space="preserve">polečnost (dále </w:t>
      </w:r>
      <w:r w:rsidR="00BA1FD0">
        <w:rPr>
          <w:rFonts w:asciiTheme="minorHAnsi" w:hAnsiTheme="minorHAnsi" w:cstheme="minorHAnsi"/>
          <w:lang w:val="cs-CZ"/>
        </w:rPr>
        <w:t>jen</w:t>
      </w:r>
      <w:r w:rsidR="00182FE1">
        <w:rPr>
          <w:rFonts w:asciiTheme="minorHAnsi" w:hAnsiTheme="minorHAnsi" w:cstheme="minorHAnsi"/>
          <w:lang w:val="cs-CZ"/>
        </w:rPr>
        <w:t xml:space="preserve"> „</w:t>
      </w:r>
      <w:proofErr w:type="spellStart"/>
      <w:r w:rsidR="00182FE1">
        <w:rPr>
          <w:rFonts w:asciiTheme="minorHAnsi" w:hAnsiTheme="minorHAnsi" w:cstheme="minorHAnsi"/>
          <w:lang w:val="cs-CZ"/>
        </w:rPr>
        <w:t>RVKIS</w:t>
      </w:r>
      <w:proofErr w:type="spellEnd"/>
      <w:r w:rsidR="00182FE1">
        <w:rPr>
          <w:rFonts w:asciiTheme="minorHAnsi" w:hAnsiTheme="minorHAnsi" w:cstheme="minorHAnsi"/>
          <w:lang w:val="cs-CZ"/>
        </w:rPr>
        <w:t>“),</w:t>
      </w:r>
      <w:r w:rsidR="00182FE1" w:rsidRPr="00182FE1">
        <w:rPr>
          <w:rFonts w:ascii="Calibri" w:hAnsi="Calibri" w:cs="Calibri"/>
          <w:color w:val="000000"/>
          <w:lang w:val="cs-CZ"/>
        </w:rPr>
        <w:t xml:space="preserve"> </w:t>
      </w:r>
      <w:r w:rsidR="00182FE1">
        <w:rPr>
          <w:rFonts w:ascii="Calibri" w:hAnsi="Calibri" w:cs="Calibri"/>
          <w:color w:val="000000"/>
          <w:lang w:val="cs-CZ"/>
        </w:rPr>
        <w:t>odborného poradního orgánu vlády pro oblast konkurenceschopnosti</w:t>
      </w:r>
      <w:r w:rsidR="00182FE1" w:rsidRPr="00182FE1">
        <w:rPr>
          <w:rFonts w:ascii="Calibri" w:hAnsi="Calibri" w:cs="Calibri"/>
          <w:color w:val="000000"/>
          <w:lang w:val="cs-CZ"/>
        </w:rPr>
        <w:t xml:space="preserve"> </w:t>
      </w:r>
      <w:r w:rsidR="00182FE1">
        <w:rPr>
          <w:rFonts w:ascii="Calibri" w:hAnsi="Calibri" w:cs="Calibri"/>
          <w:color w:val="000000"/>
          <w:lang w:val="cs-CZ"/>
        </w:rPr>
        <w:t>a informační společnosti.</w:t>
      </w:r>
    </w:p>
    <w:p w:rsidR="00B55C6D" w:rsidRDefault="00B55C6D" w:rsidP="004D16BB">
      <w:pPr>
        <w:jc w:val="both"/>
        <w:rPr>
          <w:rFonts w:asciiTheme="minorHAnsi" w:hAnsiTheme="minorHAnsi" w:cstheme="minorHAnsi"/>
          <w:lang w:val="cs-CZ"/>
        </w:rPr>
      </w:pPr>
    </w:p>
    <w:p w:rsidR="001F7A8E" w:rsidRDefault="00182FE1" w:rsidP="004D16BB">
      <w:pPr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>G</w:t>
      </w:r>
      <w:r w:rsidR="0004070E">
        <w:rPr>
          <w:rFonts w:ascii="Calibri" w:hAnsi="Calibri" w:cs="Calibri"/>
          <w:color w:val="000000"/>
          <w:lang w:val="cs-CZ"/>
        </w:rPr>
        <w:t xml:space="preserve">arantem realizace </w:t>
      </w:r>
      <w:r w:rsidR="00BA1FD0">
        <w:rPr>
          <w:rFonts w:ascii="Calibri" w:hAnsi="Calibri" w:cs="Calibri"/>
          <w:color w:val="000000"/>
          <w:lang w:val="cs-CZ"/>
        </w:rPr>
        <w:t>s</w:t>
      </w:r>
      <w:r w:rsidR="0004070E">
        <w:rPr>
          <w:rFonts w:ascii="Calibri" w:hAnsi="Calibri" w:cs="Calibri"/>
          <w:color w:val="000000"/>
          <w:lang w:val="cs-CZ"/>
        </w:rPr>
        <w:t xml:space="preserve">trategie Smart </w:t>
      </w:r>
      <w:r w:rsidR="0004070E" w:rsidRPr="00E50435">
        <w:rPr>
          <w:rFonts w:asciiTheme="minorHAnsi" w:hAnsiTheme="minorHAnsi" w:cstheme="minorHAnsi"/>
          <w:color w:val="000000"/>
          <w:lang w:val="cs-CZ"/>
        </w:rPr>
        <w:t>Administration</w:t>
      </w:r>
      <w:r w:rsidRPr="00E50435">
        <w:rPr>
          <w:rFonts w:asciiTheme="minorHAnsi" w:hAnsiTheme="minorHAnsi" w:cstheme="minorHAnsi"/>
          <w:lang w:val="de-DE"/>
        </w:rPr>
        <w:t xml:space="preserve"> je </w:t>
      </w:r>
      <w:r w:rsidRPr="00E50435">
        <w:rPr>
          <w:rFonts w:asciiTheme="minorHAnsi" w:hAnsiTheme="minorHAnsi" w:cstheme="minorHAnsi"/>
          <w:color w:val="000000"/>
          <w:lang w:val="cs-CZ"/>
        </w:rPr>
        <w:t>Ministerstvo</w:t>
      </w:r>
      <w:r>
        <w:rPr>
          <w:rFonts w:ascii="Calibri" w:hAnsi="Calibri" w:cs="Calibri"/>
          <w:color w:val="000000"/>
          <w:lang w:val="cs-CZ"/>
        </w:rPr>
        <w:t xml:space="preserve"> vnitra</w:t>
      </w:r>
      <w:r w:rsidR="0004070E">
        <w:rPr>
          <w:rFonts w:ascii="Calibri" w:hAnsi="Calibri" w:cs="Calibri"/>
          <w:color w:val="000000"/>
          <w:lang w:val="cs-CZ"/>
        </w:rPr>
        <w:t>. V</w:t>
      </w:r>
      <w:r w:rsidR="007E2218">
        <w:rPr>
          <w:rFonts w:ascii="Calibri" w:hAnsi="Calibri" w:cs="Calibri"/>
          <w:color w:val="000000"/>
          <w:lang w:val="cs-CZ"/>
        </w:rPr>
        <w:t xml:space="preserve"> letech </w:t>
      </w:r>
      <w:r w:rsidR="008F14EE">
        <w:rPr>
          <w:rFonts w:ascii="Calibri" w:hAnsi="Calibri" w:cs="Calibri"/>
          <w:color w:val="000000"/>
          <w:lang w:val="cs-CZ"/>
        </w:rPr>
        <w:t>2007</w:t>
      </w:r>
      <w:r w:rsidR="004B7E8E">
        <w:rPr>
          <w:rFonts w:ascii="Calibri" w:hAnsi="Calibri" w:cs="Calibri"/>
          <w:color w:val="000000"/>
          <w:lang w:val="cs-CZ"/>
        </w:rPr>
        <w:t xml:space="preserve"> až </w:t>
      </w:r>
      <w:r w:rsidR="007E2218">
        <w:rPr>
          <w:rFonts w:ascii="Calibri" w:hAnsi="Calibri" w:cs="Calibri"/>
          <w:color w:val="000000"/>
          <w:lang w:val="cs-CZ"/>
        </w:rPr>
        <w:t xml:space="preserve">2011 </w:t>
      </w:r>
      <w:r w:rsidR="0004070E" w:rsidRPr="0004070E">
        <w:rPr>
          <w:rFonts w:ascii="Calibri" w:hAnsi="Calibri" w:cs="Calibri"/>
          <w:color w:val="000000"/>
          <w:lang w:val="cs-CZ"/>
        </w:rPr>
        <w:t xml:space="preserve">předsedalo </w:t>
      </w:r>
      <w:r w:rsidR="007E2218">
        <w:rPr>
          <w:rFonts w:ascii="Calibri" w:hAnsi="Calibri" w:cs="Calibri"/>
          <w:color w:val="000000"/>
          <w:lang w:val="cs-CZ"/>
        </w:rPr>
        <w:t>Grémiu</w:t>
      </w:r>
      <w:r w:rsidR="0004070E">
        <w:rPr>
          <w:rFonts w:ascii="Calibri" w:hAnsi="Calibri" w:cs="Calibri"/>
          <w:color w:val="000000"/>
          <w:lang w:val="cs-CZ"/>
        </w:rPr>
        <w:t xml:space="preserve"> a do roku 2010 rovněž zabezpečovalo činnost </w:t>
      </w:r>
      <w:proofErr w:type="spellStart"/>
      <w:r w:rsidR="0004070E">
        <w:rPr>
          <w:rFonts w:ascii="Calibri" w:hAnsi="Calibri" w:cs="Calibri"/>
          <w:color w:val="000000"/>
          <w:lang w:val="cs-CZ"/>
        </w:rPr>
        <w:t>RVKIS</w:t>
      </w:r>
      <w:proofErr w:type="spellEnd"/>
      <w:r w:rsidR="00510AB2">
        <w:rPr>
          <w:rStyle w:val="Znakapoznpodarou"/>
          <w:rFonts w:ascii="Calibri" w:hAnsi="Calibri" w:cs="Calibri"/>
          <w:color w:val="000000"/>
          <w:lang w:val="cs-CZ"/>
        </w:rPr>
        <w:footnoteReference w:id="3"/>
      </w:r>
      <w:r w:rsidR="00BA1FD0">
        <w:rPr>
          <w:rFonts w:ascii="Calibri" w:hAnsi="Calibri" w:cs="Calibri"/>
          <w:color w:val="000000"/>
          <w:lang w:val="cs-CZ"/>
        </w:rPr>
        <w:t>.</w:t>
      </w:r>
      <w:r w:rsidR="0004070E">
        <w:rPr>
          <w:rFonts w:ascii="Calibri" w:hAnsi="Calibri" w:cs="Calibri"/>
          <w:color w:val="000000"/>
          <w:lang w:val="cs-CZ"/>
        </w:rPr>
        <w:t xml:space="preserve"> Od roku 2013 řídilo </w:t>
      </w:r>
      <w:r w:rsidR="009924D6">
        <w:rPr>
          <w:rFonts w:ascii="Calibri" w:hAnsi="Calibri" w:cs="Calibri"/>
          <w:color w:val="000000"/>
          <w:lang w:val="cs-CZ"/>
        </w:rPr>
        <w:t xml:space="preserve">v rámci </w:t>
      </w:r>
      <w:proofErr w:type="spellStart"/>
      <w:r w:rsidR="009924D6">
        <w:rPr>
          <w:rFonts w:ascii="Calibri" w:hAnsi="Calibri" w:cs="Calibri"/>
          <w:color w:val="000000"/>
          <w:lang w:val="cs-CZ"/>
        </w:rPr>
        <w:t>RVKIS</w:t>
      </w:r>
      <w:proofErr w:type="spellEnd"/>
      <w:r w:rsidR="009924D6">
        <w:rPr>
          <w:rFonts w:ascii="Calibri" w:hAnsi="Calibri" w:cs="Calibri"/>
          <w:color w:val="000000"/>
          <w:lang w:val="cs-CZ"/>
        </w:rPr>
        <w:t xml:space="preserve"> </w:t>
      </w:r>
      <w:r w:rsidR="0004070E">
        <w:rPr>
          <w:rFonts w:ascii="Calibri" w:hAnsi="Calibri" w:cs="Calibri"/>
          <w:color w:val="000000"/>
          <w:lang w:val="cs-CZ"/>
        </w:rPr>
        <w:t>činnost slož</w:t>
      </w:r>
      <w:r w:rsidR="009924D6">
        <w:rPr>
          <w:rFonts w:ascii="Calibri" w:hAnsi="Calibri" w:cs="Calibri"/>
          <w:color w:val="000000"/>
          <w:lang w:val="cs-CZ"/>
        </w:rPr>
        <w:t>ky</w:t>
      </w:r>
      <w:r w:rsidR="0004070E">
        <w:rPr>
          <w:rFonts w:ascii="Calibri" w:hAnsi="Calibri" w:cs="Calibri"/>
          <w:color w:val="000000"/>
          <w:lang w:val="cs-CZ"/>
        </w:rPr>
        <w:t>, do jejíž působnosti spadala prob</w:t>
      </w:r>
      <w:r w:rsidR="003259D7">
        <w:rPr>
          <w:rFonts w:ascii="Calibri" w:hAnsi="Calibri" w:cs="Calibri"/>
          <w:color w:val="000000"/>
          <w:lang w:val="cs-CZ"/>
        </w:rPr>
        <w:t xml:space="preserve">lematika Smart Administration. </w:t>
      </w:r>
      <w:r w:rsidR="008373F3" w:rsidRPr="008373F3">
        <w:rPr>
          <w:rFonts w:ascii="Calibri" w:hAnsi="Calibri" w:cs="Calibri"/>
          <w:color w:val="000000"/>
          <w:lang w:val="cs-CZ"/>
        </w:rPr>
        <w:t xml:space="preserve">MV </w:t>
      </w:r>
      <w:r w:rsidR="00473C8B" w:rsidRPr="001639C6">
        <w:rPr>
          <w:rFonts w:ascii="Calibri" w:hAnsi="Calibri" w:cs="Calibri"/>
          <w:color w:val="000000"/>
          <w:lang w:val="cs-CZ"/>
        </w:rPr>
        <w:t>také</w:t>
      </w:r>
      <w:r w:rsidR="003259D7" w:rsidRPr="001639C6">
        <w:rPr>
          <w:rFonts w:ascii="Calibri" w:hAnsi="Calibri" w:cs="Calibri"/>
          <w:color w:val="000000"/>
          <w:lang w:val="cs-CZ"/>
        </w:rPr>
        <w:t xml:space="preserve"> </w:t>
      </w:r>
      <w:r w:rsidR="004D41D7" w:rsidRPr="001639C6">
        <w:rPr>
          <w:rFonts w:ascii="Calibri" w:hAnsi="Calibri" w:cs="Calibri"/>
          <w:color w:val="000000"/>
          <w:lang w:val="cs-CZ"/>
        </w:rPr>
        <w:t>v programovém období 2007</w:t>
      </w:r>
      <w:r w:rsidR="00AC51A6">
        <w:rPr>
          <w:rFonts w:ascii="Calibri" w:hAnsi="Calibri" w:cs="Calibri"/>
          <w:color w:val="000000"/>
          <w:lang w:val="cs-CZ"/>
        </w:rPr>
        <w:t>–</w:t>
      </w:r>
      <w:r w:rsidR="004D41D7" w:rsidRPr="001639C6">
        <w:rPr>
          <w:rFonts w:ascii="Calibri" w:hAnsi="Calibri" w:cs="Calibri"/>
          <w:color w:val="000000"/>
          <w:lang w:val="cs-CZ"/>
        </w:rPr>
        <w:t xml:space="preserve">2013 </w:t>
      </w:r>
      <w:r w:rsidR="003259D7" w:rsidRPr="001639C6">
        <w:rPr>
          <w:rFonts w:ascii="Calibri" w:hAnsi="Calibri" w:cs="Calibri"/>
          <w:color w:val="000000"/>
          <w:lang w:val="cs-CZ"/>
        </w:rPr>
        <w:t>vykoná</w:t>
      </w:r>
      <w:r w:rsidR="009924D6">
        <w:rPr>
          <w:rFonts w:ascii="Calibri" w:hAnsi="Calibri" w:cs="Calibri"/>
          <w:color w:val="000000"/>
          <w:lang w:val="cs-CZ"/>
        </w:rPr>
        <w:t>valo</w:t>
      </w:r>
      <w:r w:rsidR="003259D7" w:rsidRPr="001639C6">
        <w:rPr>
          <w:rFonts w:ascii="Calibri" w:hAnsi="Calibri" w:cs="Calibri"/>
          <w:color w:val="000000"/>
          <w:lang w:val="cs-CZ"/>
        </w:rPr>
        <w:t xml:space="preserve"> funkci zprostředkujícího subjektu pro oblast podpory 4.1 OP LZZ </w:t>
      </w:r>
      <w:r w:rsidR="003259D7" w:rsidRPr="001639C6">
        <w:rPr>
          <w:rFonts w:ascii="Calibri" w:hAnsi="Calibri" w:cs="Calibri"/>
          <w:i/>
          <w:color w:val="000000"/>
          <w:lang w:val="cs-CZ"/>
        </w:rPr>
        <w:t>Posilování institucionální kapacity a</w:t>
      </w:r>
      <w:r w:rsidR="00235733">
        <w:rPr>
          <w:rFonts w:ascii="Calibri" w:hAnsi="Calibri" w:cs="Calibri"/>
          <w:i/>
          <w:color w:val="000000"/>
          <w:lang w:val="cs-CZ"/>
        </w:rPr>
        <w:t> </w:t>
      </w:r>
      <w:r w:rsidR="003259D7" w:rsidRPr="001639C6">
        <w:rPr>
          <w:rFonts w:ascii="Calibri" w:hAnsi="Calibri" w:cs="Calibri"/>
          <w:i/>
          <w:color w:val="000000"/>
          <w:lang w:val="cs-CZ"/>
        </w:rPr>
        <w:t>efektivnosti veřejné správy</w:t>
      </w:r>
      <w:r w:rsidR="004D41D7" w:rsidRPr="001639C6">
        <w:rPr>
          <w:rFonts w:ascii="Calibri" w:hAnsi="Calibri" w:cs="Calibri"/>
          <w:color w:val="000000"/>
          <w:lang w:val="cs-CZ"/>
        </w:rPr>
        <w:t xml:space="preserve"> a </w:t>
      </w:r>
      <w:r w:rsidR="009924D6">
        <w:rPr>
          <w:rFonts w:ascii="Calibri" w:hAnsi="Calibri" w:cs="Calibri"/>
          <w:color w:val="000000"/>
          <w:lang w:val="cs-CZ"/>
        </w:rPr>
        <w:t xml:space="preserve">pro </w:t>
      </w:r>
      <w:r w:rsidR="004D41D7" w:rsidRPr="001639C6">
        <w:rPr>
          <w:rFonts w:ascii="Calibri" w:hAnsi="Calibri" w:cs="Calibri"/>
          <w:color w:val="000000"/>
          <w:lang w:val="cs-CZ"/>
        </w:rPr>
        <w:t xml:space="preserve">oblast intervence 1.1 IOP </w:t>
      </w:r>
      <w:r w:rsidR="004D41D7" w:rsidRPr="001639C6">
        <w:rPr>
          <w:rFonts w:ascii="Calibri" w:hAnsi="Calibri" w:cs="Calibri"/>
          <w:i/>
          <w:color w:val="000000"/>
          <w:lang w:val="cs-CZ"/>
        </w:rPr>
        <w:t>Rozvoj informační společnosti ve veřejné správě</w:t>
      </w:r>
      <w:r w:rsidR="008F14EE" w:rsidRPr="001639C6">
        <w:rPr>
          <w:rFonts w:ascii="Calibri" w:hAnsi="Calibri" w:cs="Calibri"/>
          <w:color w:val="000000"/>
          <w:lang w:val="cs-CZ"/>
        </w:rPr>
        <w:t xml:space="preserve">, </w:t>
      </w:r>
      <w:r w:rsidR="003259D7" w:rsidRPr="001639C6">
        <w:rPr>
          <w:rFonts w:ascii="Calibri" w:hAnsi="Calibri" w:cs="Calibri"/>
          <w:color w:val="000000"/>
          <w:lang w:val="cs-CZ"/>
        </w:rPr>
        <w:t xml:space="preserve">současně </w:t>
      </w:r>
      <w:r w:rsidR="008373F3" w:rsidRPr="001639C6">
        <w:rPr>
          <w:rFonts w:ascii="Calibri" w:hAnsi="Calibri" w:cs="Calibri"/>
          <w:color w:val="000000"/>
          <w:lang w:val="cs-CZ"/>
        </w:rPr>
        <w:t xml:space="preserve">je </w:t>
      </w:r>
      <w:r w:rsidR="009924D6">
        <w:rPr>
          <w:rFonts w:ascii="Calibri" w:hAnsi="Calibri" w:cs="Calibri"/>
          <w:color w:val="000000"/>
          <w:lang w:val="cs-CZ"/>
        </w:rPr>
        <w:t xml:space="preserve">MV </w:t>
      </w:r>
      <w:r w:rsidR="008373F3" w:rsidRPr="001639C6">
        <w:rPr>
          <w:rFonts w:ascii="Calibri" w:hAnsi="Calibri" w:cs="Calibri"/>
          <w:color w:val="000000"/>
          <w:lang w:val="cs-CZ"/>
        </w:rPr>
        <w:t>příjemcem</w:t>
      </w:r>
      <w:r w:rsidR="008373F3" w:rsidRPr="008373F3">
        <w:rPr>
          <w:rFonts w:ascii="Calibri" w:hAnsi="Calibri" w:cs="Calibri"/>
          <w:color w:val="000000"/>
          <w:lang w:val="cs-CZ"/>
        </w:rPr>
        <w:t xml:space="preserve"> prostředků OP</w:t>
      </w:r>
      <w:r w:rsidR="007A6ADD">
        <w:rPr>
          <w:rFonts w:ascii="Calibri" w:hAnsi="Calibri" w:cs="Calibri"/>
          <w:color w:val="000000"/>
          <w:lang w:val="cs-CZ"/>
        </w:rPr>
        <w:t> </w:t>
      </w:r>
      <w:r w:rsidR="008373F3" w:rsidRPr="008373F3">
        <w:rPr>
          <w:rFonts w:ascii="Calibri" w:hAnsi="Calibri" w:cs="Calibri"/>
          <w:color w:val="000000"/>
          <w:lang w:val="cs-CZ"/>
        </w:rPr>
        <w:t>LZZ a IOP určených na posilování institucionální</w:t>
      </w:r>
      <w:r>
        <w:rPr>
          <w:rFonts w:ascii="Calibri" w:hAnsi="Calibri" w:cs="Calibri"/>
          <w:color w:val="000000"/>
          <w:lang w:val="cs-CZ"/>
        </w:rPr>
        <w:t xml:space="preserve"> kapacity a </w:t>
      </w:r>
      <w:r w:rsidR="008373F3" w:rsidRPr="008373F3">
        <w:rPr>
          <w:rFonts w:ascii="Calibri" w:hAnsi="Calibri" w:cs="Calibri"/>
          <w:color w:val="000000"/>
          <w:lang w:val="cs-CZ"/>
        </w:rPr>
        <w:t>efektivnosti veřejné správy.</w:t>
      </w:r>
    </w:p>
    <w:p w:rsidR="00B55C6D" w:rsidRDefault="00B55C6D" w:rsidP="004D16BB">
      <w:pPr>
        <w:jc w:val="both"/>
        <w:rPr>
          <w:rFonts w:ascii="Calibri" w:hAnsi="Calibri" w:cs="Calibri"/>
          <w:color w:val="000000"/>
          <w:lang w:val="cs-CZ"/>
        </w:rPr>
      </w:pPr>
    </w:p>
    <w:p w:rsidR="003E4029" w:rsidRDefault="00182FE1" w:rsidP="004D16BB">
      <w:pPr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>Ú</w:t>
      </w:r>
      <w:r w:rsidR="00207B13">
        <w:rPr>
          <w:rFonts w:ascii="Calibri" w:hAnsi="Calibri" w:cs="Calibri"/>
          <w:color w:val="000000"/>
          <w:lang w:val="cs-CZ"/>
        </w:rPr>
        <w:t>V </w:t>
      </w:r>
      <w:r>
        <w:rPr>
          <w:rFonts w:ascii="Calibri" w:hAnsi="Calibri" w:cs="Calibri"/>
          <w:color w:val="000000"/>
          <w:lang w:val="cs-CZ"/>
        </w:rPr>
        <w:t>ČR zabezpečoval činnost RVKIS v letech 2010 až 2012</w:t>
      </w:r>
      <w:r w:rsidR="00ED68D3">
        <w:rPr>
          <w:rFonts w:ascii="Calibri" w:hAnsi="Calibri" w:cs="Calibri"/>
          <w:color w:val="000000"/>
          <w:lang w:val="cs-CZ"/>
        </w:rPr>
        <w:t xml:space="preserve">. </w:t>
      </w:r>
      <w:r w:rsidR="00207B13">
        <w:rPr>
          <w:rFonts w:ascii="Calibri" w:hAnsi="Calibri" w:cs="Calibri"/>
          <w:color w:val="000000"/>
          <w:lang w:val="cs-CZ"/>
        </w:rPr>
        <w:t>ÚV </w:t>
      </w:r>
      <w:r w:rsidR="003E4029" w:rsidRPr="003E4029">
        <w:rPr>
          <w:rFonts w:ascii="Calibri" w:hAnsi="Calibri" w:cs="Calibri"/>
          <w:color w:val="000000"/>
          <w:lang w:val="cs-CZ"/>
        </w:rPr>
        <w:t xml:space="preserve">ČR je </w:t>
      </w:r>
      <w:r w:rsidR="007E443A">
        <w:rPr>
          <w:rFonts w:ascii="Calibri" w:hAnsi="Calibri" w:cs="Calibri"/>
          <w:color w:val="000000"/>
          <w:lang w:val="cs-CZ"/>
        </w:rPr>
        <w:t xml:space="preserve">rovněž </w:t>
      </w:r>
      <w:r w:rsidR="003E4029" w:rsidRPr="003E4029">
        <w:rPr>
          <w:rFonts w:ascii="Calibri" w:hAnsi="Calibri" w:cs="Calibri"/>
          <w:color w:val="000000"/>
          <w:lang w:val="cs-CZ"/>
        </w:rPr>
        <w:t>příjemcem prostředků OP</w:t>
      </w:r>
      <w:r w:rsidR="007A6ADD">
        <w:rPr>
          <w:rFonts w:ascii="Calibri" w:hAnsi="Calibri" w:cs="Calibri"/>
          <w:color w:val="000000"/>
          <w:lang w:val="cs-CZ"/>
        </w:rPr>
        <w:t> </w:t>
      </w:r>
      <w:r w:rsidR="003E4029" w:rsidRPr="003E4029">
        <w:rPr>
          <w:rFonts w:ascii="Calibri" w:hAnsi="Calibri" w:cs="Calibri"/>
          <w:color w:val="000000"/>
          <w:lang w:val="cs-CZ"/>
        </w:rPr>
        <w:t xml:space="preserve">LZZ a IOP určených na posilování institucionální kapacity a efektivnosti veřejné správy. </w:t>
      </w:r>
    </w:p>
    <w:p w:rsidR="00B55C6D" w:rsidRDefault="00B55C6D" w:rsidP="004D16BB">
      <w:pPr>
        <w:jc w:val="both"/>
        <w:rPr>
          <w:rFonts w:ascii="Calibri" w:hAnsi="Calibri" w:cs="Calibri"/>
          <w:color w:val="000000"/>
          <w:lang w:val="cs-CZ"/>
        </w:rPr>
      </w:pPr>
    </w:p>
    <w:p w:rsidR="003E4029" w:rsidRDefault="007E443A" w:rsidP="004D16BB">
      <w:pPr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lastRenderedPageBreak/>
        <w:t>Od</w:t>
      </w:r>
      <w:r w:rsidR="003E4029">
        <w:rPr>
          <w:rFonts w:ascii="Calibri" w:hAnsi="Calibri" w:cs="Calibri"/>
          <w:color w:val="000000"/>
          <w:lang w:val="cs-CZ"/>
        </w:rPr>
        <w:t xml:space="preserve"> </w:t>
      </w:r>
      <w:r w:rsidR="00182FE1">
        <w:rPr>
          <w:rFonts w:ascii="Calibri" w:hAnsi="Calibri" w:cs="Calibri"/>
          <w:color w:val="000000"/>
          <w:lang w:val="cs-CZ"/>
        </w:rPr>
        <w:t>roku 2012 do roku 2014</w:t>
      </w:r>
      <w:r w:rsidR="003E4029">
        <w:rPr>
          <w:rFonts w:ascii="Calibri" w:hAnsi="Calibri" w:cs="Calibri"/>
          <w:color w:val="000000"/>
          <w:lang w:val="cs-CZ"/>
        </w:rPr>
        <w:t xml:space="preserve"> zabezpečov</w:t>
      </w:r>
      <w:r>
        <w:rPr>
          <w:rFonts w:ascii="Calibri" w:hAnsi="Calibri" w:cs="Calibri"/>
          <w:color w:val="000000"/>
          <w:lang w:val="cs-CZ"/>
        </w:rPr>
        <w:t>alo</w:t>
      </w:r>
      <w:r w:rsidR="003E4029">
        <w:rPr>
          <w:rFonts w:ascii="Calibri" w:hAnsi="Calibri" w:cs="Calibri"/>
          <w:color w:val="000000"/>
          <w:lang w:val="cs-CZ"/>
        </w:rPr>
        <w:t xml:space="preserve"> činnost RVKIS</w:t>
      </w:r>
      <w:r>
        <w:rPr>
          <w:rFonts w:ascii="Calibri" w:hAnsi="Calibri" w:cs="Calibri"/>
          <w:color w:val="000000"/>
          <w:lang w:val="cs-CZ"/>
        </w:rPr>
        <w:t xml:space="preserve"> </w:t>
      </w:r>
      <w:r w:rsidR="00182FE1">
        <w:rPr>
          <w:rFonts w:ascii="Calibri" w:hAnsi="Calibri" w:cs="Calibri"/>
          <w:color w:val="000000"/>
          <w:lang w:val="cs-CZ"/>
        </w:rPr>
        <w:t>M</w:t>
      </w:r>
      <w:r>
        <w:rPr>
          <w:rFonts w:ascii="Calibri" w:hAnsi="Calibri" w:cs="Calibri"/>
          <w:color w:val="000000"/>
          <w:lang w:val="cs-CZ"/>
        </w:rPr>
        <w:t>inisterstvo průmyslu a obchodu</w:t>
      </w:r>
      <w:r w:rsidR="003E4029">
        <w:rPr>
          <w:rFonts w:ascii="Calibri" w:hAnsi="Calibri" w:cs="Calibri"/>
          <w:color w:val="000000"/>
          <w:lang w:val="cs-CZ"/>
        </w:rPr>
        <w:t xml:space="preserve">. </w:t>
      </w:r>
      <w:r w:rsidR="003E4029" w:rsidRPr="003E4029">
        <w:rPr>
          <w:rFonts w:ascii="Calibri" w:hAnsi="Calibri" w:cs="Calibri"/>
          <w:color w:val="000000"/>
          <w:lang w:val="cs-CZ"/>
        </w:rPr>
        <w:t xml:space="preserve">MPO je </w:t>
      </w:r>
      <w:r w:rsidR="00182FE1">
        <w:rPr>
          <w:rFonts w:ascii="Calibri" w:hAnsi="Calibri" w:cs="Calibri"/>
          <w:color w:val="000000"/>
          <w:lang w:val="cs-CZ"/>
        </w:rPr>
        <w:t>také</w:t>
      </w:r>
      <w:r>
        <w:rPr>
          <w:rFonts w:ascii="Calibri" w:hAnsi="Calibri" w:cs="Calibri"/>
          <w:color w:val="000000"/>
          <w:lang w:val="cs-CZ"/>
        </w:rPr>
        <w:t xml:space="preserve"> </w:t>
      </w:r>
      <w:r w:rsidR="003E4029" w:rsidRPr="003E4029">
        <w:rPr>
          <w:rFonts w:ascii="Calibri" w:hAnsi="Calibri" w:cs="Calibri"/>
          <w:color w:val="000000"/>
          <w:lang w:val="cs-CZ"/>
        </w:rPr>
        <w:t>příjemcem prostředků určených na realizaci projektů Smart Administration a</w:t>
      </w:r>
      <w:r w:rsidR="002B49C5">
        <w:rPr>
          <w:rFonts w:ascii="Calibri" w:hAnsi="Calibri" w:cs="Calibri"/>
          <w:color w:val="000000"/>
          <w:lang w:val="cs-CZ"/>
        </w:rPr>
        <w:t> </w:t>
      </w:r>
      <w:r w:rsidR="003E4029" w:rsidRPr="003E4029">
        <w:rPr>
          <w:rFonts w:ascii="Calibri" w:hAnsi="Calibri" w:cs="Calibri"/>
          <w:color w:val="000000"/>
          <w:lang w:val="cs-CZ"/>
        </w:rPr>
        <w:t>realizátorem projekt</w:t>
      </w:r>
      <w:r w:rsidR="00182FE1">
        <w:rPr>
          <w:rFonts w:ascii="Calibri" w:hAnsi="Calibri" w:cs="Calibri"/>
          <w:color w:val="000000"/>
          <w:lang w:val="cs-CZ"/>
        </w:rPr>
        <w:t xml:space="preserve">ů spadajících pod </w:t>
      </w:r>
      <w:r w:rsidR="00182FE1" w:rsidRPr="00963F8B">
        <w:rPr>
          <w:rFonts w:ascii="Calibri" w:hAnsi="Calibri" w:cs="Calibri"/>
          <w:i/>
          <w:color w:val="000000"/>
          <w:lang w:val="cs-CZ"/>
        </w:rPr>
        <w:t xml:space="preserve">Strategii </w:t>
      </w:r>
      <w:r w:rsidR="003E4029" w:rsidRPr="00963F8B">
        <w:rPr>
          <w:rFonts w:ascii="Calibri" w:hAnsi="Calibri" w:cs="Calibri"/>
          <w:i/>
          <w:color w:val="000000"/>
          <w:lang w:val="cs-CZ"/>
        </w:rPr>
        <w:t>mezinárodní konkurenceschopnost</w:t>
      </w:r>
      <w:r w:rsidR="00182FE1" w:rsidRPr="00963F8B">
        <w:rPr>
          <w:rFonts w:ascii="Calibri" w:hAnsi="Calibri" w:cs="Calibri"/>
          <w:i/>
          <w:color w:val="000000"/>
          <w:lang w:val="cs-CZ"/>
        </w:rPr>
        <w:t>i</w:t>
      </w:r>
      <w:r w:rsidR="003E4029" w:rsidRPr="00963F8B">
        <w:rPr>
          <w:rFonts w:ascii="Calibri" w:hAnsi="Calibri" w:cs="Calibri"/>
          <w:i/>
          <w:color w:val="000000"/>
          <w:lang w:val="cs-CZ"/>
        </w:rPr>
        <w:t xml:space="preserve"> </w:t>
      </w:r>
      <w:r w:rsidR="00963F8B" w:rsidRPr="00963F8B">
        <w:rPr>
          <w:rFonts w:ascii="Calibri" w:hAnsi="Calibri" w:cs="Calibri"/>
          <w:i/>
          <w:color w:val="000000"/>
          <w:lang w:val="cs-CZ"/>
        </w:rPr>
        <w:t xml:space="preserve">ČR </w:t>
      </w:r>
      <w:r w:rsidR="009924D6">
        <w:rPr>
          <w:rFonts w:ascii="Calibri" w:hAnsi="Calibri" w:cs="Calibri"/>
          <w:i/>
          <w:color w:val="000000"/>
          <w:lang w:val="cs-CZ"/>
        </w:rPr>
        <w:t xml:space="preserve">pro období </w:t>
      </w:r>
      <w:r w:rsidR="008F14EE">
        <w:rPr>
          <w:rFonts w:ascii="Calibri" w:hAnsi="Calibri" w:cs="Calibri"/>
          <w:i/>
          <w:color w:val="000000"/>
          <w:lang w:val="cs-CZ"/>
        </w:rPr>
        <w:t>2012</w:t>
      </w:r>
      <w:r w:rsidR="00CC7AF4">
        <w:rPr>
          <w:rFonts w:ascii="Calibri" w:hAnsi="Calibri" w:cs="Calibri"/>
          <w:i/>
          <w:color w:val="000000"/>
          <w:lang w:val="cs-CZ"/>
        </w:rPr>
        <w:t>–</w:t>
      </w:r>
      <w:r w:rsidR="003E4029" w:rsidRPr="00963F8B">
        <w:rPr>
          <w:rFonts w:ascii="Calibri" w:hAnsi="Calibri" w:cs="Calibri"/>
          <w:i/>
          <w:color w:val="000000"/>
          <w:lang w:val="cs-CZ"/>
        </w:rPr>
        <w:t>2020</w:t>
      </w:r>
      <w:r w:rsidR="00182FE1">
        <w:rPr>
          <w:rFonts w:ascii="Calibri" w:hAnsi="Calibri" w:cs="Calibri"/>
          <w:color w:val="000000"/>
          <w:lang w:val="cs-CZ"/>
        </w:rPr>
        <w:t xml:space="preserve">. </w:t>
      </w:r>
      <w:r w:rsidR="00235733">
        <w:rPr>
          <w:rFonts w:ascii="Calibri" w:hAnsi="Calibri" w:cs="Calibri"/>
          <w:color w:val="000000"/>
          <w:lang w:val="cs-CZ"/>
        </w:rPr>
        <w:t>Tato s</w:t>
      </w:r>
      <w:r w:rsidR="00F049E7">
        <w:rPr>
          <w:rFonts w:ascii="Calibri" w:hAnsi="Calibri" w:cs="Calibri"/>
          <w:color w:val="000000"/>
          <w:lang w:val="cs-CZ"/>
        </w:rPr>
        <w:t xml:space="preserve">trategie </w:t>
      </w:r>
      <w:r w:rsidR="00963F8B">
        <w:rPr>
          <w:rFonts w:ascii="Calibri" w:hAnsi="Calibri" w:cs="Calibri"/>
          <w:color w:val="000000"/>
          <w:lang w:val="cs-CZ"/>
        </w:rPr>
        <w:t xml:space="preserve">je </w:t>
      </w:r>
      <w:r w:rsidR="00235733">
        <w:rPr>
          <w:rFonts w:ascii="Calibri" w:hAnsi="Calibri" w:cs="Calibri"/>
          <w:color w:val="000000"/>
          <w:lang w:val="cs-CZ"/>
        </w:rPr>
        <w:t xml:space="preserve">prostřednictvím </w:t>
      </w:r>
      <w:r w:rsidR="00963F8B">
        <w:rPr>
          <w:rFonts w:ascii="Calibri" w:hAnsi="Calibri" w:cs="Calibri"/>
          <w:color w:val="000000"/>
          <w:lang w:val="cs-CZ"/>
        </w:rPr>
        <w:t>pilíř</w:t>
      </w:r>
      <w:r w:rsidR="00235733">
        <w:rPr>
          <w:rFonts w:ascii="Calibri" w:hAnsi="Calibri" w:cs="Calibri"/>
          <w:color w:val="000000"/>
          <w:lang w:val="cs-CZ"/>
        </w:rPr>
        <w:t>e</w:t>
      </w:r>
      <w:r w:rsidR="00F049E7">
        <w:rPr>
          <w:rFonts w:ascii="Calibri" w:hAnsi="Calibri" w:cs="Calibri"/>
          <w:color w:val="000000"/>
          <w:lang w:val="cs-CZ"/>
        </w:rPr>
        <w:t xml:space="preserve"> </w:t>
      </w:r>
      <w:r w:rsidR="00F049E7" w:rsidRPr="00963F8B">
        <w:rPr>
          <w:rFonts w:ascii="Calibri" w:hAnsi="Calibri" w:cs="Calibri"/>
          <w:i/>
          <w:color w:val="000000"/>
          <w:lang w:val="cs-CZ"/>
        </w:rPr>
        <w:t>Instituce</w:t>
      </w:r>
      <w:r w:rsidR="00963F8B" w:rsidRPr="004D16BB">
        <w:rPr>
          <w:rStyle w:val="Znakapoznpodarou"/>
          <w:rFonts w:ascii="Calibri" w:hAnsi="Calibri" w:cs="Calibri"/>
          <w:color w:val="000000"/>
          <w:lang w:val="cs-CZ"/>
        </w:rPr>
        <w:footnoteReference w:id="4"/>
      </w:r>
      <w:r w:rsidR="00F049E7">
        <w:rPr>
          <w:rFonts w:ascii="Calibri" w:hAnsi="Calibri" w:cs="Calibri"/>
          <w:color w:val="000000"/>
          <w:lang w:val="cs-CZ"/>
        </w:rPr>
        <w:t xml:space="preserve"> provázána se </w:t>
      </w:r>
      <w:r w:rsidR="00235733">
        <w:rPr>
          <w:rFonts w:ascii="Calibri" w:hAnsi="Calibri" w:cs="Calibri"/>
          <w:color w:val="000000"/>
          <w:lang w:val="cs-CZ"/>
        </w:rPr>
        <w:t>s</w:t>
      </w:r>
      <w:r w:rsidR="00F049E7">
        <w:rPr>
          <w:rFonts w:ascii="Calibri" w:hAnsi="Calibri" w:cs="Calibri"/>
          <w:color w:val="000000"/>
          <w:lang w:val="cs-CZ"/>
        </w:rPr>
        <w:t>trategií Smart Administration.</w:t>
      </w:r>
      <w:r w:rsidR="003E4029" w:rsidRPr="003E4029">
        <w:rPr>
          <w:rFonts w:ascii="Calibri" w:hAnsi="Calibri" w:cs="Calibri"/>
          <w:color w:val="000000"/>
          <w:lang w:val="cs-CZ"/>
        </w:rPr>
        <w:t xml:space="preserve"> </w:t>
      </w:r>
    </w:p>
    <w:p w:rsidR="00B55C6D" w:rsidRDefault="00B55C6D" w:rsidP="004D16BB">
      <w:pPr>
        <w:jc w:val="both"/>
        <w:rPr>
          <w:rFonts w:ascii="Calibri" w:hAnsi="Calibri" w:cs="Calibri"/>
          <w:color w:val="000000"/>
          <w:lang w:val="cs-CZ"/>
        </w:rPr>
      </w:pPr>
    </w:p>
    <w:p w:rsidR="00AA7C6E" w:rsidRDefault="000E71BE" w:rsidP="004D16BB">
      <w:pPr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>V </w:t>
      </w:r>
      <w:r w:rsidR="00AA7C6E" w:rsidRPr="00AA7C6E">
        <w:rPr>
          <w:rFonts w:ascii="Calibri" w:hAnsi="Calibri" w:cs="Calibri"/>
          <w:color w:val="000000"/>
          <w:lang w:val="cs-CZ"/>
        </w:rPr>
        <w:t>rámci kontrol</w:t>
      </w:r>
      <w:r w:rsidR="00547E21">
        <w:rPr>
          <w:rFonts w:ascii="Calibri" w:hAnsi="Calibri" w:cs="Calibri"/>
          <w:color w:val="000000"/>
          <w:lang w:val="cs-CZ"/>
        </w:rPr>
        <w:t>ní akce</w:t>
      </w:r>
      <w:r w:rsidR="00AA7C6E" w:rsidRPr="00AA7C6E">
        <w:rPr>
          <w:rFonts w:ascii="Calibri" w:hAnsi="Calibri" w:cs="Calibri"/>
          <w:color w:val="000000"/>
          <w:lang w:val="cs-CZ"/>
        </w:rPr>
        <w:t xml:space="preserve"> NKÚ bylo prověřeno nastavení </w:t>
      </w:r>
      <w:r w:rsidR="00547E21">
        <w:rPr>
          <w:rFonts w:ascii="Calibri" w:hAnsi="Calibri" w:cs="Calibri"/>
          <w:color w:val="000000"/>
          <w:lang w:val="cs-CZ"/>
        </w:rPr>
        <w:t>s</w:t>
      </w:r>
      <w:r w:rsidR="00AA7C6E" w:rsidRPr="00AA7C6E">
        <w:rPr>
          <w:rFonts w:ascii="Calibri" w:hAnsi="Calibri" w:cs="Calibri"/>
          <w:color w:val="000000"/>
          <w:lang w:val="cs-CZ"/>
        </w:rPr>
        <w:t xml:space="preserve">trategie Smart Administration, oblast jejího řízení a hospodaření </w:t>
      </w:r>
      <w:r>
        <w:rPr>
          <w:rFonts w:ascii="Calibri" w:hAnsi="Calibri" w:cs="Calibri"/>
          <w:color w:val="000000"/>
          <w:lang w:val="cs-CZ"/>
        </w:rPr>
        <w:t>s </w:t>
      </w:r>
      <w:r w:rsidR="00AA7C6E" w:rsidRPr="00AA7C6E">
        <w:rPr>
          <w:rFonts w:ascii="Calibri" w:hAnsi="Calibri" w:cs="Calibri"/>
          <w:color w:val="000000"/>
          <w:lang w:val="cs-CZ"/>
        </w:rPr>
        <w:t>peněžními prostředky vynakládanými na realizaci vybraných projektů.</w:t>
      </w:r>
    </w:p>
    <w:p w:rsidR="00B55C6D" w:rsidRDefault="00B55C6D" w:rsidP="004D16BB">
      <w:pPr>
        <w:jc w:val="both"/>
        <w:rPr>
          <w:rFonts w:ascii="Calibri" w:hAnsi="Calibri" w:cs="Calibri"/>
          <w:color w:val="000000"/>
          <w:lang w:val="cs-CZ"/>
        </w:rPr>
      </w:pPr>
    </w:p>
    <w:p w:rsidR="00EF193C" w:rsidRDefault="00EF193C" w:rsidP="004D16BB">
      <w:pPr>
        <w:jc w:val="both"/>
        <w:rPr>
          <w:rFonts w:ascii="Calibri" w:hAnsi="Calibri" w:cs="Calibri"/>
          <w:color w:val="000000"/>
          <w:lang w:val="cs-CZ"/>
        </w:rPr>
      </w:pPr>
      <w:r w:rsidRPr="00EF193C">
        <w:rPr>
          <w:rFonts w:ascii="Calibri" w:hAnsi="Calibri" w:cs="Calibri"/>
          <w:color w:val="000000"/>
          <w:lang w:val="cs-CZ"/>
        </w:rPr>
        <w:t xml:space="preserve">Oblast řízení implementace </w:t>
      </w:r>
      <w:r w:rsidR="00547E21">
        <w:rPr>
          <w:rFonts w:ascii="Calibri" w:hAnsi="Calibri" w:cs="Calibri"/>
          <w:color w:val="000000"/>
          <w:lang w:val="cs-CZ"/>
        </w:rPr>
        <w:t>s</w:t>
      </w:r>
      <w:r w:rsidRPr="00EF193C">
        <w:rPr>
          <w:rFonts w:ascii="Calibri" w:hAnsi="Calibri" w:cs="Calibri"/>
          <w:color w:val="000000"/>
          <w:lang w:val="cs-CZ"/>
        </w:rPr>
        <w:t>trategie S</w:t>
      </w:r>
      <w:r>
        <w:rPr>
          <w:rFonts w:ascii="Calibri" w:hAnsi="Calibri" w:cs="Calibri"/>
          <w:color w:val="000000"/>
          <w:lang w:val="cs-CZ"/>
        </w:rPr>
        <w:t xml:space="preserve">mart </w:t>
      </w:r>
      <w:r w:rsidRPr="00EF193C"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lang w:val="cs-CZ"/>
        </w:rPr>
        <w:t>dministration byla</w:t>
      </w:r>
      <w:r w:rsidRPr="00EF193C">
        <w:rPr>
          <w:rFonts w:ascii="Calibri" w:hAnsi="Calibri" w:cs="Calibri"/>
          <w:color w:val="000000"/>
          <w:lang w:val="cs-CZ"/>
        </w:rPr>
        <w:t xml:space="preserve"> </w:t>
      </w:r>
      <w:r w:rsidR="00F049E7">
        <w:rPr>
          <w:rFonts w:ascii="Calibri" w:hAnsi="Calibri" w:cs="Calibri"/>
          <w:color w:val="000000"/>
          <w:lang w:val="cs-CZ"/>
        </w:rPr>
        <w:t xml:space="preserve">prověřena </w:t>
      </w:r>
      <w:r w:rsidR="00926011">
        <w:rPr>
          <w:rFonts w:ascii="Calibri" w:hAnsi="Calibri" w:cs="Calibri"/>
          <w:color w:val="000000"/>
          <w:lang w:val="cs-CZ"/>
        </w:rPr>
        <w:t xml:space="preserve">s ohledem </w:t>
      </w:r>
      <w:r w:rsidR="00552420">
        <w:rPr>
          <w:rFonts w:ascii="Calibri" w:hAnsi="Calibri" w:cs="Calibri"/>
          <w:color w:val="000000"/>
          <w:lang w:val="cs-CZ"/>
        </w:rPr>
        <w:t>na gestory</w:t>
      </w:r>
      <w:r w:rsidR="00926011" w:rsidRPr="00EF193C">
        <w:rPr>
          <w:rFonts w:ascii="Calibri" w:hAnsi="Calibri" w:cs="Calibri"/>
          <w:color w:val="000000"/>
          <w:lang w:val="cs-CZ"/>
        </w:rPr>
        <w:t xml:space="preserve"> Grémia a </w:t>
      </w:r>
      <w:proofErr w:type="spellStart"/>
      <w:r w:rsidR="00926011" w:rsidRPr="00EF193C">
        <w:rPr>
          <w:rFonts w:ascii="Calibri" w:hAnsi="Calibri" w:cs="Calibri"/>
          <w:color w:val="000000"/>
          <w:lang w:val="cs-CZ"/>
        </w:rPr>
        <w:t>RVKIS</w:t>
      </w:r>
      <w:proofErr w:type="spellEnd"/>
      <w:r w:rsidR="00547E21">
        <w:rPr>
          <w:rFonts w:ascii="Calibri" w:hAnsi="Calibri" w:cs="Calibri"/>
          <w:color w:val="000000"/>
          <w:lang w:val="cs-CZ"/>
        </w:rPr>
        <w:t>,</w:t>
      </w:r>
      <w:r w:rsidR="00F049E7">
        <w:rPr>
          <w:rFonts w:ascii="Calibri" w:hAnsi="Calibri" w:cs="Calibri"/>
          <w:color w:val="000000"/>
          <w:lang w:val="cs-CZ"/>
        </w:rPr>
        <w:t xml:space="preserve"> </w:t>
      </w:r>
      <w:r w:rsidR="00547E21">
        <w:rPr>
          <w:rFonts w:ascii="Calibri" w:hAnsi="Calibri" w:cs="Calibri"/>
          <w:color w:val="000000"/>
          <w:lang w:val="cs-CZ"/>
        </w:rPr>
        <w:t>tj.</w:t>
      </w:r>
      <w:r w:rsidR="00926011">
        <w:rPr>
          <w:rFonts w:ascii="Calibri" w:hAnsi="Calibri" w:cs="Calibri"/>
          <w:color w:val="000000"/>
          <w:lang w:val="cs-CZ"/>
        </w:rPr>
        <w:t xml:space="preserve"> </w:t>
      </w:r>
      <w:r w:rsidR="00F049E7">
        <w:rPr>
          <w:rFonts w:ascii="Calibri" w:hAnsi="Calibri" w:cs="Calibri"/>
          <w:color w:val="000000"/>
          <w:lang w:val="cs-CZ"/>
        </w:rPr>
        <w:t xml:space="preserve">u </w:t>
      </w:r>
      <w:r w:rsidR="00926011">
        <w:rPr>
          <w:rFonts w:ascii="Calibri" w:hAnsi="Calibri" w:cs="Calibri"/>
          <w:color w:val="000000"/>
          <w:lang w:val="cs-CZ"/>
        </w:rPr>
        <w:t xml:space="preserve">MV, ÚV ČR a MPO. Na </w:t>
      </w:r>
      <w:r w:rsidR="00A30713">
        <w:rPr>
          <w:rFonts w:ascii="Calibri" w:hAnsi="Calibri" w:cs="Calibri"/>
          <w:color w:val="000000"/>
          <w:lang w:val="cs-CZ"/>
        </w:rPr>
        <w:t>úrovni MV</w:t>
      </w:r>
      <w:r w:rsidRPr="00EF193C">
        <w:rPr>
          <w:rFonts w:ascii="Calibri" w:hAnsi="Calibri" w:cs="Calibri"/>
          <w:color w:val="000000"/>
          <w:lang w:val="cs-CZ"/>
        </w:rPr>
        <w:t xml:space="preserve"> </w:t>
      </w:r>
      <w:r w:rsidR="00926011">
        <w:rPr>
          <w:rFonts w:ascii="Calibri" w:hAnsi="Calibri" w:cs="Calibri"/>
          <w:color w:val="000000"/>
          <w:lang w:val="cs-CZ"/>
        </w:rPr>
        <w:t xml:space="preserve">bylo dále ověřeno </w:t>
      </w:r>
      <w:r w:rsidRPr="00EF193C">
        <w:rPr>
          <w:rFonts w:ascii="Calibri" w:hAnsi="Calibri" w:cs="Calibri"/>
          <w:color w:val="000000"/>
          <w:lang w:val="cs-CZ"/>
        </w:rPr>
        <w:t>fungování</w:t>
      </w:r>
      <w:r w:rsidR="003228CC">
        <w:rPr>
          <w:rFonts w:ascii="Calibri" w:hAnsi="Calibri" w:cs="Calibri"/>
          <w:color w:val="000000"/>
          <w:lang w:val="cs-CZ"/>
        </w:rPr>
        <w:t xml:space="preserve"> spolupráce</w:t>
      </w:r>
      <w:r w:rsidRPr="00EF193C">
        <w:rPr>
          <w:rFonts w:ascii="Calibri" w:hAnsi="Calibri" w:cs="Calibri"/>
          <w:color w:val="000000"/>
          <w:lang w:val="cs-CZ"/>
        </w:rPr>
        <w:t xml:space="preserve"> vnitřních útvarů MV zabývajících se </w:t>
      </w:r>
      <w:r w:rsidR="00F049E7">
        <w:rPr>
          <w:rFonts w:ascii="Calibri" w:hAnsi="Calibri" w:cs="Calibri"/>
          <w:color w:val="000000"/>
          <w:lang w:val="cs-CZ"/>
        </w:rPr>
        <w:t xml:space="preserve">realizací </w:t>
      </w:r>
      <w:r w:rsidR="00547E21">
        <w:rPr>
          <w:rFonts w:ascii="Calibri" w:hAnsi="Calibri" w:cs="Calibri"/>
          <w:color w:val="000000"/>
          <w:lang w:val="cs-CZ"/>
        </w:rPr>
        <w:t>s</w:t>
      </w:r>
      <w:r w:rsidR="00F049E7">
        <w:rPr>
          <w:rFonts w:ascii="Calibri" w:hAnsi="Calibri" w:cs="Calibri"/>
          <w:color w:val="000000"/>
          <w:lang w:val="cs-CZ"/>
        </w:rPr>
        <w:t>trategie</w:t>
      </w:r>
      <w:r w:rsidR="00926011">
        <w:rPr>
          <w:rFonts w:ascii="Calibri" w:hAnsi="Calibri" w:cs="Calibri"/>
          <w:color w:val="000000"/>
          <w:lang w:val="cs-CZ"/>
        </w:rPr>
        <w:t xml:space="preserve"> Smart Administration</w:t>
      </w:r>
      <w:r w:rsidRPr="00EF193C">
        <w:rPr>
          <w:rFonts w:ascii="Calibri" w:hAnsi="Calibri" w:cs="Calibri"/>
          <w:color w:val="000000"/>
          <w:lang w:val="cs-CZ"/>
        </w:rPr>
        <w:t xml:space="preserve">. </w:t>
      </w:r>
      <w:r w:rsidR="003228CC">
        <w:rPr>
          <w:rFonts w:ascii="Calibri" w:hAnsi="Calibri" w:cs="Calibri"/>
          <w:color w:val="000000"/>
          <w:lang w:val="cs-CZ"/>
        </w:rPr>
        <w:t xml:space="preserve">Jednalo se o koordinační úkoly </w:t>
      </w:r>
      <w:r w:rsidR="00603A90" w:rsidRPr="00124B0A">
        <w:rPr>
          <w:rFonts w:ascii="Calibri" w:hAnsi="Calibri" w:cs="Calibri"/>
          <w:color w:val="000000"/>
          <w:lang w:val="cs-CZ"/>
        </w:rPr>
        <w:t xml:space="preserve">mezi </w:t>
      </w:r>
      <w:r w:rsidR="00231971" w:rsidRPr="004D16BB">
        <w:rPr>
          <w:rFonts w:ascii="Calibri" w:hAnsi="Calibri" w:cs="Calibri"/>
          <w:color w:val="000000"/>
          <w:lang w:val="cs-CZ"/>
        </w:rPr>
        <w:t>Programovou</w:t>
      </w:r>
      <w:r w:rsidR="00385CA6" w:rsidRPr="004D16BB">
        <w:rPr>
          <w:rFonts w:ascii="Calibri" w:hAnsi="Calibri" w:cs="Calibri"/>
          <w:color w:val="000000"/>
          <w:lang w:val="cs-CZ"/>
        </w:rPr>
        <w:t xml:space="preserve"> kancelář</w:t>
      </w:r>
      <w:r w:rsidR="00231971" w:rsidRPr="004D16BB">
        <w:rPr>
          <w:rFonts w:ascii="Calibri" w:hAnsi="Calibri" w:cs="Calibri"/>
          <w:color w:val="000000"/>
          <w:lang w:val="cs-CZ"/>
        </w:rPr>
        <w:t>í</w:t>
      </w:r>
      <w:r w:rsidR="00385CA6" w:rsidRPr="004D16BB">
        <w:rPr>
          <w:rFonts w:ascii="Calibri" w:hAnsi="Calibri" w:cs="Calibri"/>
          <w:color w:val="000000"/>
          <w:lang w:val="cs-CZ"/>
        </w:rPr>
        <w:t xml:space="preserve"> pro koordinaci projektů Smart Administration</w:t>
      </w:r>
      <w:r w:rsidR="00385CA6" w:rsidRPr="00554B9D">
        <w:rPr>
          <w:rFonts w:ascii="Calibri" w:hAnsi="Calibri" w:cs="Calibri"/>
          <w:color w:val="000000"/>
          <w:lang w:val="cs-CZ"/>
        </w:rPr>
        <w:t xml:space="preserve"> (</w:t>
      </w:r>
      <w:r w:rsidR="00385CA6" w:rsidRPr="009C1B36">
        <w:rPr>
          <w:rFonts w:ascii="Calibri" w:hAnsi="Calibri" w:cs="Calibri"/>
          <w:color w:val="000000"/>
          <w:lang w:val="cs-CZ"/>
        </w:rPr>
        <w:t>dále jen „Programová kancelář“)</w:t>
      </w:r>
      <w:r w:rsidR="00603A90" w:rsidRPr="00124B0A">
        <w:rPr>
          <w:rFonts w:ascii="Calibri" w:hAnsi="Calibri" w:cs="Calibri"/>
          <w:color w:val="000000"/>
          <w:lang w:val="cs-CZ"/>
        </w:rPr>
        <w:t>, která zajišť</w:t>
      </w:r>
      <w:r w:rsidR="00547E21">
        <w:rPr>
          <w:rFonts w:ascii="Calibri" w:hAnsi="Calibri" w:cs="Calibri"/>
          <w:color w:val="000000"/>
          <w:lang w:val="cs-CZ"/>
        </w:rPr>
        <w:t>uje v rámci MV</w:t>
      </w:r>
      <w:r w:rsidR="00603A90" w:rsidRPr="00124B0A">
        <w:rPr>
          <w:rFonts w:ascii="Calibri" w:hAnsi="Calibri" w:cs="Calibri"/>
          <w:color w:val="000000"/>
          <w:lang w:val="cs-CZ"/>
        </w:rPr>
        <w:t xml:space="preserve"> soulad projektů se </w:t>
      </w:r>
      <w:r w:rsidR="00547E21">
        <w:rPr>
          <w:rFonts w:ascii="Calibri" w:hAnsi="Calibri" w:cs="Calibri"/>
          <w:color w:val="000000"/>
          <w:lang w:val="cs-CZ"/>
        </w:rPr>
        <w:t>s</w:t>
      </w:r>
      <w:r w:rsidR="00603A90" w:rsidRPr="00124B0A">
        <w:rPr>
          <w:rFonts w:ascii="Calibri" w:hAnsi="Calibri" w:cs="Calibri"/>
          <w:color w:val="000000"/>
          <w:lang w:val="cs-CZ"/>
        </w:rPr>
        <w:t>trategií Smart Administration</w:t>
      </w:r>
      <w:r w:rsidR="00603A90">
        <w:rPr>
          <w:rFonts w:ascii="Calibri" w:hAnsi="Calibri" w:cs="Calibri"/>
          <w:color w:val="000000"/>
          <w:lang w:val="cs-CZ"/>
        </w:rPr>
        <w:t>,</w:t>
      </w:r>
      <w:r w:rsidR="00385CA6">
        <w:rPr>
          <w:rFonts w:ascii="Calibri" w:hAnsi="Calibri" w:cs="Calibri"/>
          <w:color w:val="000000"/>
          <w:lang w:val="cs-CZ"/>
        </w:rPr>
        <w:t xml:space="preserve"> a </w:t>
      </w:r>
      <w:r w:rsidR="00547E21">
        <w:rPr>
          <w:rFonts w:ascii="Calibri" w:hAnsi="Calibri" w:cs="Calibri"/>
          <w:color w:val="000000"/>
          <w:lang w:val="cs-CZ"/>
        </w:rPr>
        <w:t>O</w:t>
      </w:r>
      <w:r w:rsidR="00385CA6">
        <w:rPr>
          <w:rFonts w:ascii="Calibri" w:hAnsi="Calibri" w:cs="Calibri"/>
          <w:color w:val="000000"/>
          <w:lang w:val="cs-CZ"/>
        </w:rPr>
        <w:t>dborem strukturálních fondů</w:t>
      </w:r>
      <w:r w:rsidR="00603A90">
        <w:rPr>
          <w:rFonts w:ascii="Calibri" w:hAnsi="Calibri" w:cs="Calibri"/>
          <w:color w:val="000000"/>
          <w:lang w:val="cs-CZ"/>
        </w:rPr>
        <w:t xml:space="preserve"> </w:t>
      </w:r>
      <w:r w:rsidR="00603A90" w:rsidRPr="00124B0A">
        <w:rPr>
          <w:rFonts w:ascii="Calibri" w:hAnsi="Calibri" w:cs="Calibri"/>
          <w:color w:val="000000"/>
          <w:lang w:val="cs-CZ"/>
        </w:rPr>
        <w:t xml:space="preserve">zodpovědným </w:t>
      </w:r>
      <w:r w:rsidR="00603A90">
        <w:rPr>
          <w:rFonts w:ascii="Calibri" w:hAnsi="Calibri" w:cs="Calibri"/>
          <w:color w:val="000000"/>
          <w:lang w:val="cs-CZ"/>
        </w:rPr>
        <w:t xml:space="preserve">za soulad těchto projektů </w:t>
      </w:r>
      <w:r w:rsidR="000E71BE">
        <w:rPr>
          <w:rFonts w:ascii="Calibri" w:hAnsi="Calibri" w:cs="Calibri"/>
          <w:color w:val="000000"/>
          <w:lang w:val="cs-CZ"/>
        </w:rPr>
        <w:t>s </w:t>
      </w:r>
      <w:r w:rsidR="00603A90" w:rsidRPr="00124B0A">
        <w:rPr>
          <w:rFonts w:ascii="Calibri" w:hAnsi="Calibri" w:cs="Calibri"/>
          <w:color w:val="000000"/>
          <w:lang w:val="cs-CZ"/>
        </w:rPr>
        <w:t xml:space="preserve">pravidly </w:t>
      </w:r>
      <w:r w:rsidR="00603A90">
        <w:rPr>
          <w:rFonts w:ascii="Calibri" w:hAnsi="Calibri" w:cs="Calibri"/>
          <w:color w:val="000000"/>
          <w:lang w:val="cs-CZ"/>
        </w:rPr>
        <w:t>příslušných operačních programů.</w:t>
      </w:r>
    </w:p>
    <w:p w:rsidR="00B55C6D" w:rsidRDefault="00B55C6D" w:rsidP="004D16BB">
      <w:pPr>
        <w:jc w:val="both"/>
        <w:rPr>
          <w:rFonts w:ascii="Calibri" w:hAnsi="Calibri" w:cs="Calibri"/>
          <w:color w:val="000000"/>
          <w:lang w:val="cs-CZ"/>
        </w:rPr>
      </w:pPr>
    </w:p>
    <w:p w:rsidR="00AC28D7" w:rsidRDefault="003D31B3" w:rsidP="004D16BB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 xml:space="preserve">Vzhledem k zaměření kontroly na nastavení a řízení realizace </w:t>
      </w:r>
      <w:r w:rsidR="00547E21">
        <w:rPr>
          <w:rFonts w:asciiTheme="minorHAnsi" w:hAnsiTheme="minorHAnsi" w:cstheme="minorHAnsi"/>
          <w:color w:val="000000"/>
          <w:lang w:val="cs-CZ"/>
        </w:rPr>
        <w:t>s</w:t>
      </w:r>
      <w:r>
        <w:rPr>
          <w:rFonts w:asciiTheme="minorHAnsi" w:hAnsiTheme="minorHAnsi" w:cstheme="minorHAnsi"/>
          <w:color w:val="000000"/>
          <w:lang w:val="cs-CZ"/>
        </w:rPr>
        <w:t xml:space="preserve">trategie Smart Administration </w:t>
      </w:r>
      <w:r w:rsidR="009020B5">
        <w:rPr>
          <w:rFonts w:asciiTheme="minorHAnsi" w:hAnsiTheme="minorHAnsi" w:cstheme="minorHAnsi"/>
          <w:color w:val="000000"/>
          <w:lang w:val="cs-CZ"/>
        </w:rPr>
        <w:t xml:space="preserve">NKÚ </w:t>
      </w:r>
      <w:r>
        <w:rPr>
          <w:rFonts w:asciiTheme="minorHAnsi" w:hAnsiTheme="minorHAnsi" w:cstheme="minorHAnsi"/>
          <w:color w:val="000000"/>
          <w:lang w:val="cs-CZ"/>
        </w:rPr>
        <w:t xml:space="preserve">do kontrolovaného vzorku vybral projekty </w:t>
      </w:r>
      <w:r w:rsidR="00167C80">
        <w:rPr>
          <w:rFonts w:asciiTheme="minorHAnsi" w:hAnsiTheme="minorHAnsi" w:cstheme="minorHAnsi"/>
          <w:lang w:val="cs-CZ"/>
        </w:rPr>
        <w:t>MV a MPO</w:t>
      </w:r>
      <w:r w:rsidR="009020B5">
        <w:rPr>
          <w:rFonts w:asciiTheme="minorHAnsi" w:hAnsiTheme="minorHAnsi" w:cstheme="minorHAnsi"/>
          <w:lang w:val="cs-CZ"/>
        </w:rPr>
        <w:t xml:space="preserve"> </w:t>
      </w:r>
      <w:r w:rsidR="009B5352">
        <w:rPr>
          <w:rFonts w:asciiTheme="minorHAnsi" w:hAnsiTheme="minorHAnsi" w:cstheme="minorHAnsi"/>
          <w:lang w:val="cs-CZ"/>
        </w:rPr>
        <w:t>z </w:t>
      </w:r>
      <w:proofErr w:type="gramStart"/>
      <w:r w:rsidR="00341044">
        <w:rPr>
          <w:rFonts w:asciiTheme="minorHAnsi" w:hAnsiTheme="minorHAnsi" w:cstheme="minorHAnsi"/>
          <w:lang w:val="cs-CZ"/>
        </w:rPr>
        <w:t>OP</w:t>
      </w:r>
      <w:proofErr w:type="gramEnd"/>
      <w:r w:rsidR="00341044">
        <w:rPr>
          <w:rFonts w:asciiTheme="minorHAnsi" w:hAnsiTheme="minorHAnsi" w:cstheme="minorHAnsi"/>
          <w:lang w:val="cs-CZ"/>
        </w:rPr>
        <w:t xml:space="preserve"> LZZ</w:t>
      </w:r>
      <w:r w:rsidR="009020B5">
        <w:rPr>
          <w:rFonts w:asciiTheme="minorHAnsi" w:hAnsiTheme="minorHAnsi" w:cstheme="minorHAnsi"/>
          <w:lang w:val="cs-CZ"/>
        </w:rPr>
        <w:t xml:space="preserve">, které měly významným způsobem podpořit, zkvalitnit a zefektivnit řízení </w:t>
      </w:r>
      <w:r w:rsidR="00547E21">
        <w:rPr>
          <w:rFonts w:asciiTheme="minorHAnsi" w:hAnsiTheme="minorHAnsi" w:cstheme="minorHAnsi"/>
          <w:lang w:val="cs-CZ"/>
        </w:rPr>
        <w:t>s</w:t>
      </w:r>
      <w:r w:rsidR="009020B5">
        <w:rPr>
          <w:rFonts w:asciiTheme="minorHAnsi" w:hAnsiTheme="minorHAnsi" w:cstheme="minorHAnsi"/>
          <w:lang w:val="cs-CZ"/>
        </w:rPr>
        <w:t>trategie Smart Administration</w:t>
      </w:r>
      <w:r w:rsidR="002519E4">
        <w:rPr>
          <w:rFonts w:asciiTheme="minorHAnsi" w:hAnsiTheme="minorHAnsi" w:cstheme="minorHAnsi"/>
          <w:lang w:val="cs-CZ"/>
        </w:rPr>
        <w:t xml:space="preserve"> na resortní </w:t>
      </w:r>
      <w:r w:rsidR="00B621B2">
        <w:rPr>
          <w:rFonts w:asciiTheme="minorHAnsi" w:hAnsiTheme="minorHAnsi" w:cstheme="minorHAnsi"/>
          <w:lang w:val="cs-CZ"/>
        </w:rPr>
        <w:t>i</w:t>
      </w:r>
      <w:r w:rsidR="008F14EE">
        <w:rPr>
          <w:rFonts w:asciiTheme="minorHAnsi" w:hAnsiTheme="minorHAnsi" w:cstheme="minorHAnsi"/>
          <w:lang w:val="cs-CZ"/>
        </w:rPr>
        <w:t> </w:t>
      </w:r>
      <w:r w:rsidR="002519E4">
        <w:rPr>
          <w:rFonts w:asciiTheme="minorHAnsi" w:hAnsiTheme="minorHAnsi" w:cstheme="minorHAnsi"/>
          <w:lang w:val="cs-CZ"/>
        </w:rPr>
        <w:t>nadresortní úrovni</w:t>
      </w:r>
      <w:r w:rsidR="002519E4" w:rsidRPr="00020C89">
        <w:rPr>
          <w:rFonts w:asciiTheme="minorHAnsi" w:hAnsiTheme="minorHAnsi" w:cstheme="minorHAnsi"/>
          <w:lang w:val="cs-CZ"/>
        </w:rPr>
        <w:t>.</w:t>
      </w:r>
      <w:r w:rsidR="00341044" w:rsidRPr="00020C89">
        <w:rPr>
          <w:rFonts w:asciiTheme="minorHAnsi" w:hAnsiTheme="minorHAnsi" w:cstheme="minorHAnsi"/>
          <w:lang w:val="cs-CZ"/>
        </w:rPr>
        <w:t xml:space="preserve"> </w:t>
      </w:r>
    </w:p>
    <w:p w:rsidR="00B55C6D" w:rsidRPr="000258BA" w:rsidRDefault="00B55C6D" w:rsidP="004D16BB">
      <w:pPr>
        <w:jc w:val="both"/>
        <w:rPr>
          <w:rFonts w:asciiTheme="minorHAnsi" w:hAnsiTheme="minorHAnsi" w:cstheme="minorHAnsi"/>
          <w:lang w:val="cs-CZ"/>
        </w:rPr>
      </w:pPr>
    </w:p>
    <w:p w:rsidR="00D5528C" w:rsidRDefault="00DF3FF1" w:rsidP="00227D5E">
      <w:pPr>
        <w:jc w:val="both"/>
        <w:rPr>
          <w:rFonts w:ascii="Calibri" w:hAnsi="Calibri" w:cs="Calibri"/>
          <w:color w:val="000000"/>
          <w:lang w:val="cs-CZ"/>
        </w:rPr>
      </w:pPr>
      <w:r w:rsidRPr="00DF3FF1">
        <w:rPr>
          <w:rFonts w:ascii="Calibri" w:hAnsi="Calibri" w:cs="Calibri"/>
          <w:color w:val="000000"/>
          <w:lang w:val="cs-CZ"/>
        </w:rPr>
        <w:t xml:space="preserve">NKÚ </w:t>
      </w:r>
      <w:r w:rsidR="00547E21">
        <w:rPr>
          <w:rFonts w:ascii="Calibri" w:hAnsi="Calibri" w:cs="Calibri"/>
          <w:color w:val="000000"/>
          <w:lang w:val="cs-CZ"/>
        </w:rPr>
        <w:t>při kontrole</w:t>
      </w:r>
      <w:r w:rsidRPr="00DF3FF1">
        <w:rPr>
          <w:rFonts w:ascii="Calibri" w:hAnsi="Calibri" w:cs="Calibri"/>
          <w:color w:val="000000"/>
          <w:lang w:val="cs-CZ"/>
        </w:rPr>
        <w:t xml:space="preserve"> naplňování cílů </w:t>
      </w:r>
      <w:r w:rsidR="00547E21">
        <w:rPr>
          <w:rFonts w:ascii="Calibri" w:hAnsi="Calibri" w:cs="Calibri"/>
          <w:color w:val="000000"/>
          <w:lang w:val="cs-CZ"/>
        </w:rPr>
        <w:t>s</w:t>
      </w:r>
      <w:r w:rsidRPr="00DF3FF1">
        <w:rPr>
          <w:rFonts w:ascii="Calibri" w:hAnsi="Calibri" w:cs="Calibri"/>
          <w:color w:val="000000"/>
          <w:lang w:val="cs-CZ"/>
        </w:rPr>
        <w:t xml:space="preserve">trategie Smart Administration </w:t>
      </w:r>
      <w:r w:rsidR="00547E21">
        <w:rPr>
          <w:rFonts w:ascii="Calibri" w:hAnsi="Calibri" w:cs="Calibri"/>
          <w:color w:val="000000"/>
          <w:lang w:val="cs-CZ"/>
        </w:rPr>
        <w:t>prověřil</w:t>
      </w:r>
      <w:r w:rsidRPr="00DF3FF1">
        <w:rPr>
          <w:rFonts w:ascii="Calibri" w:hAnsi="Calibri" w:cs="Calibri"/>
          <w:color w:val="000000"/>
          <w:lang w:val="cs-CZ"/>
        </w:rPr>
        <w:t xml:space="preserve"> osm vybraných projektů </w:t>
      </w:r>
      <w:r w:rsidR="000E71BE">
        <w:rPr>
          <w:rFonts w:ascii="Calibri" w:hAnsi="Calibri" w:cs="Calibri"/>
          <w:color w:val="000000"/>
          <w:lang w:val="cs-CZ"/>
        </w:rPr>
        <w:t>z </w:t>
      </w:r>
      <w:proofErr w:type="gramStart"/>
      <w:r w:rsidRPr="00DF3FF1">
        <w:rPr>
          <w:rFonts w:ascii="Calibri" w:hAnsi="Calibri" w:cs="Calibri"/>
          <w:color w:val="000000"/>
          <w:lang w:val="cs-CZ"/>
        </w:rPr>
        <w:t>OP</w:t>
      </w:r>
      <w:proofErr w:type="gramEnd"/>
      <w:r w:rsidRPr="00DF3FF1">
        <w:rPr>
          <w:rFonts w:ascii="Calibri" w:hAnsi="Calibri" w:cs="Calibri"/>
          <w:color w:val="000000"/>
          <w:lang w:val="cs-CZ"/>
        </w:rPr>
        <w:t xml:space="preserve"> LZZ </w:t>
      </w:r>
      <w:r w:rsidR="00547E21">
        <w:rPr>
          <w:rFonts w:ascii="Calibri" w:hAnsi="Calibri" w:cs="Calibri"/>
          <w:color w:val="000000"/>
          <w:lang w:val="cs-CZ"/>
        </w:rPr>
        <w:t>z </w:t>
      </w:r>
      <w:r w:rsidRPr="00DF3FF1">
        <w:rPr>
          <w:rFonts w:ascii="Calibri" w:hAnsi="Calibri" w:cs="Calibri"/>
          <w:color w:val="000000"/>
          <w:lang w:val="cs-CZ"/>
        </w:rPr>
        <w:t xml:space="preserve">prioritní osy 4 </w:t>
      </w:r>
      <w:r w:rsidR="004E0D34">
        <w:rPr>
          <w:rFonts w:ascii="Calibri" w:hAnsi="Calibri" w:cs="Calibri"/>
          <w:color w:val="000000"/>
          <w:lang w:val="cs-CZ"/>
        </w:rPr>
        <w:t xml:space="preserve">– </w:t>
      </w:r>
      <w:r w:rsidRPr="00606B67">
        <w:rPr>
          <w:rFonts w:ascii="Calibri" w:hAnsi="Calibri" w:cs="Calibri"/>
          <w:i/>
          <w:color w:val="000000"/>
          <w:lang w:val="cs-CZ"/>
        </w:rPr>
        <w:t>Veřejná správa a veřejné služby</w:t>
      </w:r>
      <w:r w:rsidRPr="00DF3FF1">
        <w:rPr>
          <w:rFonts w:ascii="Calibri" w:hAnsi="Calibri" w:cs="Calibri"/>
          <w:color w:val="000000"/>
          <w:lang w:val="cs-CZ"/>
        </w:rPr>
        <w:t xml:space="preserve"> </w:t>
      </w:r>
      <w:r w:rsidR="00547E21">
        <w:rPr>
          <w:rFonts w:ascii="Calibri" w:hAnsi="Calibri" w:cs="Calibri"/>
          <w:color w:val="000000"/>
          <w:lang w:val="cs-CZ"/>
        </w:rPr>
        <w:t>z </w:t>
      </w:r>
      <w:r w:rsidRPr="00DF3FF1">
        <w:rPr>
          <w:rFonts w:ascii="Calibri" w:hAnsi="Calibri" w:cs="Calibri"/>
          <w:color w:val="000000"/>
          <w:lang w:val="cs-CZ"/>
        </w:rPr>
        <w:t>oblasti podpory 4.1</w:t>
      </w:r>
      <w:r w:rsidR="004B430E">
        <w:rPr>
          <w:rFonts w:ascii="Calibri" w:hAnsi="Calibri" w:cs="Calibri"/>
          <w:color w:val="000000"/>
          <w:lang w:val="cs-CZ"/>
        </w:rPr>
        <w:t> </w:t>
      </w:r>
      <w:r w:rsidRPr="00606B67">
        <w:rPr>
          <w:rFonts w:ascii="Calibri" w:hAnsi="Calibri" w:cs="Calibri"/>
          <w:i/>
          <w:color w:val="000000"/>
          <w:lang w:val="cs-CZ"/>
        </w:rPr>
        <w:t>Posilování institucionální kapacity a efektivnosti státní spr</w:t>
      </w:r>
      <w:r w:rsidR="00041924" w:rsidRPr="00606B67">
        <w:rPr>
          <w:rFonts w:ascii="Calibri" w:hAnsi="Calibri" w:cs="Calibri"/>
          <w:i/>
          <w:color w:val="000000"/>
          <w:lang w:val="cs-CZ"/>
        </w:rPr>
        <w:t>ávy</w:t>
      </w:r>
      <w:r w:rsidR="00041924">
        <w:rPr>
          <w:rFonts w:ascii="Calibri" w:hAnsi="Calibri" w:cs="Calibri"/>
          <w:color w:val="000000"/>
          <w:lang w:val="cs-CZ"/>
        </w:rPr>
        <w:t xml:space="preserve"> zařazených do pěti výzev, a </w:t>
      </w:r>
      <w:r w:rsidRPr="00DF3FF1">
        <w:rPr>
          <w:rFonts w:ascii="Calibri" w:hAnsi="Calibri" w:cs="Calibri"/>
          <w:color w:val="000000"/>
          <w:lang w:val="cs-CZ"/>
        </w:rPr>
        <w:t xml:space="preserve">to č. 27, 38, 48, 59 a 64. </w:t>
      </w:r>
      <w:r w:rsidRPr="00F2166A">
        <w:rPr>
          <w:rFonts w:ascii="Calibri" w:hAnsi="Calibri" w:cs="Calibri"/>
          <w:color w:val="000000"/>
          <w:lang w:val="cs-CZ"/>
        </w:rPr>
        <w:t xml:space="preserve">Na vzorku projektů bylo ověřeno, zda byly projekty připraveny tak, aby měřitelným způsobem </w:t>
      </w:r>
      <w:r w:rsidR="004B430E">
        <w:rPr>
          <w:rFonts w:ascii="Calibri" w:hAnsi="Calibri" w:cs="Calibri"/>
          <w:color w:val="000000"/>
          <w:lang w:val="cs-CZ"/>
        </w:rPr>
        <w:t>plnily stanovené cíle,</w:t>
      </w:r>
      <w:r w:rsidRPr="00F2166A">
        <w:rPr>
          <w:rFonts w:ascii="Calibri" w:hAnsi="Calibri" w:cs="Calibri"/>
          <w:color w:val="000000"/>
          <w:lang w:val="cs-CZ"/>
        </w:rPr>
        <w:t xml:space="preserve"> </w:t>
      </w:r>
      <w:r w:rsidR="00041924">
        <w:rPr>
          <w:rFonts w:ascii="Calibri" w:hAnsi="Calibri" w:cs="Calibri"/>
          <w:color w:val="000000"/>
          <w:lang w:val="cs-CZ"/>
        </w:rPr>
        <w:t>a zda svou realizací přispěly k </w:t>
      </w:r>
      <w:r w:rsidRPr="00F2166A">
        <w:rPr>
          <w:rFonts w:ascii="Calibri" w:hAnsi="Calibri" w:cs="Calibri"/>
          <w:color w:val="000000"/>
          <w:lang w:val="cs-CZ"/>
        </w:rPr>
        <w:t xml:space="preserve">naplnění </w:t>
      </w:r>
      <w:r w:rsidR="00556A7C">
        <w:rPr>
          <w:rFonts w:ascii="Calibri" w:hAnsi="Calibri" w:cs="Calibri"/>
          <w:color w:val="000000"/>
          <w:lang w:val="cs-CZ"/>
        </w:rPr>
        <w:t xml:space="preserve">specifických </w:t>
      </w:r>
      <w:r w:rsidRPr="00F2166A">
        <w:rPr>
          <w:rFonts w:ascii="Calibri" w:hAnsi="Calibri" w:cs="Calibri"/>
          <w:color w:val="000000"/>
          <w:lang w:val="cs-CZ"/>
        </w:rPr>
        <w:t xml:space="preserve">cílů </w:t>
      </w:r>
      <w:r w:rsidR="00547E21">
        <w:rPr>
          <w:rFonts w:ascii="Calibri" w:hAnsi="Calibri" w:cs="Calibri"/>
          <w:color w:val="000000"/>
          <w:lang w:val="cs-CZ"/>
        </w:rPr>
        <w:t>s</w:t>
      </w:r>
      <w:r w:rsidRPr="00F2166A">
        <w:rPr>
          <w:rFonts w:ascii="Calibri" w:hAnsi="Calibri" w:cs="Calibri"/>
          <w:color w:val="000000"/>
          <w:lang w:val="cs-CZ"/>
        </w:rPr>
        <w:t>trategie Smart Administration.</w:t>
      </w:r>
      <w:r>
        <w:rPr>
          <w:rFonts w:ascii="Calibri" w:hAnsi="Calibri" w:cs="Calibri"/>
          <w:color w:val="000000"/>
          <w:lang w:val="cs-CZ"/>
        </w:rPr>
        <w:t xml:space="preserve"> </w:t>
      </w:r>
      <w:r w:rsidRPr="00556A7C">
        <w:rPr>
          <w:rFonts w:ascii="Calibri" w:hAnsi="Calibri" w:cs="Calibri"/>
          <w:color w:val="000000"/>
          <w:lang w:val="cs-CZ"/>
        </w:rPr>
        <w:t xml:space="preserve">Vzorek </w:t>
      </w:r>
      <w:r w:rsidRPr="00665C25">
        <w:rPr>
          <w:rFonts w:ascii="Calibri" w:hAnsi="Calibri" w:cs="Calibri"/>
          <w:color w:val="000000"/>
          <w:lang w:val="cs-CZ"/>
        </w:rPr>
        <w:t>kontrolovaných projektů v objemu 228 615 215,96 Kč je uveden v </w:t>
      </w:r>
      <w:r w:rsidRPr="00EF5817">
        <w:rPr>
          <w:rFonts w:ascii="Calibri" w:hAnsi="Calibri" w:cs="Calibri"/>
          <w:color w:val="000000"/>
          <w:lang w:val="cs-CZ"/>
        </w:rPr>
        <w:t>příloze č. 1.</w:t>
      </w:r>
      <w:r w:rsidRPr="00665C25">
        <w:rPr>
          <w:rFonts w:ascii="Calibri" w:hAnsi="Calibri" w:cs="Calibri"/>
          <w:color w:val="000000"/>
          <w:lang w:val="cs-CZ"/>
        </w:rPr>
        <w:t xml:space="preserve"> Projekty byly spolufina</w:t>
      </w:r>
      <w:r w:rsidR="00041924">
        <w:rPr>
          <w:rFonts w:ascii="Calibri" w:hAnsi="Calibri" w:cs="Calibri"/>
          <w:color w:val="000000"/>
          <w:lang w:val="cs-CZ"/>
        </w:rPr>
        <w:t>ncovány z 85 % z </w:t>
      </w:r>
      <w:proofErr w:type="gramStart"/>
      <w:r w:rsidRPr="00665C25">
        <w:rPr>
          <w:rFonts w:ascii="Calibri" w:hAnsi="Calibri" w:cs="Calibri"/>
          <w:color w:val="000000"/>
          <w:lang w:val="cs-CZ"/>
        </w:rPr>
        <w:t>OP</w:t>
      </w:r>
      <w:proofErr w:type="gramEnd"/>
      <w:r w:rsidRPr="00665C25">
        <w:rPr>
          <w:rFonts w:ascii="Calibri" w:hAnsi="Calibri" w:cs="Calibri"/>
          <w:color w:val="000000"/>
          <w:lang w:val="cs-CZ"/>
        </w:rPr>
        <w:t> LZZ a</w:t>
      </w:r>
      <w:r>
        <w:rPr>
          <w:rFonts w:ascii="Calibri" w:hAnsi="Calibri" w:cs="Calibri"/>
          <w:color w:val="000000"/>
          <w:lang w:val="cs-CZ"/>
        </w:rPr>
        <w:t> z </w:t>
      </w:r>
      <w:r w:rsidRPr="00665C25">
        <w:rPr>
          <w:rFonts w:ascii="Calibri" w:hAnsi="Calibri" w:cs="Calibri"/>
          <w:color w:val="000000"/>
          <w:lang w:val="cs-CZ"/>
        </w:rPr>
        <w:t>15 % ze státního rozpočtu.</w:t>
      </w:r>
    </w:p>
    <w:p w:rsidR="00143FB9" w:rsidRDefault="00143FB9" w:rsidP="00227D5E">
      <w:pPr>
        <w:jc w:val="both"/>
        <w:rPr>
          <w:rFonts w:ascii="Calibri" w:hAnsi="Calibri" w:cs="Calibri"/>
          <w:color w:val="000000"/>
          <w:lang w:val="cs-CZ"/>
        </w:rPr>
      </w:pPr>
    </w:p>
    <w:p w:rsidR="00143FB9" w:rsidRPr="00227D5E" w:rsidRDefault="00143FB9" w:rsidP="004D16BB">
      <w:pPr>
        <w:ind w:left="567" w:hanging="567"/>
        <w:jc w:val="both"/>
        <w:rPr>
          <w:rFonts w:ascii="Calibri" w:hAnsi="Calibri" w:cs="Calibri"/>
          <w:color w:val="000000"/>
          <w:sz w:val="20"/>
          <w:szCs w:val="20"/>
          <w:lang w:val="cs-CZ"/>
        </w:rPr>
      </w:pPr>
      <w:r w:rsidRPr="00227D5E">
        <w:rPr>
          <w:rFonts w:ascii="Calibri" w:hAnsi="Calibri" w:cs="Calibri"/>
          <w:b/>
          <w:color w:val="000000"/>
          <w:sz w:val="20"/>
          <w:szCs w:val="20"/>
          <w:lang w:val="cs-CZ"/>
        </w:rPr>
        <w:t>Pozn.:</w:t>
      </w:r>
      <w:r w:rsidRPr="00227D5E">
        <w:rPr>
          <w:rFonts w:ascii="Calibri" w:hAnsi="Calibri" w:cs="Calibri"/>
          <w:color w:val="000000"/>
          <w:sz w:val="20"/>
          <w:szCs w:val="20"/>
          <w:lang w:val="cs-CZ"/>
        </w:rPr>
        <w:t xml:space="preserve"> Právní předpisy uváděné </w:t>
      </w:r>
      <w:r w:rsidR="000E71BE">
        <w:rPr>
          <w:rFonts w:ascii="Calibri" w:hAnsi="Calibri" w:cs="Calibri"/>
          <w:color w:val="000000"/>
          <w:sz w:val="20"/>
          <w:szCs w:val="20"/>
          <w:lang w:val="cs-CZ"/>
        </w:rPr>
        <w:t>v </w:t>
      </w:r>
      <w:r w:rsidRPr="00227D5E">
        <w:rPr>
          <w:rFonts w:ascii="Calibri" w:hAnsi="Calibri" w:cs="Calibri"/>
          <w:color w:val="000000"/>
          <w:sz w:val="20"/>
          <w:szCs w:val="20"/>
          <w:lang w:val="cs-CZ"/>
        </w:rPr>
        <w:t>tomto kontrolním závěru jsou aplikovány ve znění účinném pro kontrolované období.</w:t>
      </w:r>
    </w:p>
    <w:p w:rsidR="00227D5E" w:rsidRDefault="00227D5E" w:rsidP="001957E6">
      <w:pPr>
        <w:jc w:val="center"/>
        <w:rPr>
          <w:rFonts w:ascii="Calibri" w:hAnsi="Calibri" w:cs="Calibri"/>
          <w:b/>
          <w:color w:val="000000"/>
          <w:sz w:val="26"/>
          <w:szCs w:val="26"/>
          <w:lang w:val="cs-CZ"/>
        </w:rPr>
      </w:pPr>
    </w:p>
    <w:p w:rsidR="00B55C6D" w:rsidRDefault="00B55C6D" w:rsidP="001957E6">
      <w:pPr>
        <w:jc w:val="center"/>
        <w:rPr>
          <w:rFonts w:ascii="Calibri" w:hAnsi="Calibri" w:cs="Calibri"/>
          <w:b/>
          <w:color w:val="000000"/>
          <w:sz w:val="26"/>
          <w:szCs w:val="26"/>
          <w:lang w:val="cs-CZ"/>
        </w:rPr>
      </w:pPr>
    </w:p>
    <w:p w:rsidR="001957E6" w:rsidRDefault="00AA7C6E" w:rsidP="001957E6">
      <w:pPr>
        <w:jc w:val="center"/>
        <w:rPr>
          <w:rFonts w:ascii="Calibri" w:hAnsi="Calibri" w:cs="Calibri"/>
          <w:b/>
          <w:color w:val="000000"/>
          <w:sz w:val="26"/>
          <w:szCs w:val="26"/>
          <w:lang w:val="cs-CZ"/>
        </w:rPr>
      </w:pPr>
      <w:r w:rsidRPr="000546D5">
        <w:rPr>
          <w:rFonts w:ascii="Calibri" w:hAnsi="Calibri" w:cs="Calibri"/>
          <w:b/>
          <w:color w:val="000000"/>
          <w:sz w:val="26"/>
          <w:szCs w:val="26"/>
          <w:lang w:val="cs-CZ"/>
        </w:rPr>
        <w:t xml:space="preserve">II. </w:t>
      </w:r>
      <w:r w:rsidR="00367769">
        <w:rPr>
          <w:rFonts w:ascii="Calibri" w:hAnsi="Calibri" w:cs="Calibri"/>
          <w:b/>
          <w:color w:val="000000"/>
          <w:sz w:val="26"/>
          <w:szCs w:val="26"/>
          <w:lang w:val="cs-CZ"/>
        </w:rPr>
        <w:t>Shrnutí</w:t>
      </w:r>
      <w:r w:rsidR="003A7D17">
        <w:rPr>
          <w:rFonts w:ascii="Calibri" w:hAnsi="Calibri" w:cs="Calibri"/>
          <w:b/>
          <w:color w:val="000000"/>
          <w:sz w:val="26"/>
          <w:szCs w:val="26"/>
          <w:lang w:val="cs-CZ"/>
        </w:rPr>
        <w:t xml:space="preserve"> skutečností zjištěných při kontrole</w:t>
      </w:r>
    </w:p>
    <w:p w:rsidR="00C020A2" w:rsidRPr="00C020A2" w:rsidRDefault="00C020A2" w:rsidP="004D16BB">
      <w:pPr>
        <w:jc w:val="both"/>
        <w:rPr>
          <w:rFonts w:ascii="Calibri" w:hAnsi="Calibri" w:cs="Calibri"/>
          <w:color w:val="000000"/>
          <w:lang w:val="cs-CZ"/>
        </w:rPr>
      </w:pPr>
    </w:p>
    <w:p w:rsidR="00175009" w:rsidRDefault="00863A48" w:rsidP="004D16BB">
      <w:pPr>
        <w:pStyle w:val="Odstavecseseznamem"/>
        <w:numPr>
          <w:ilvl w:val="0"/>
          <w:numId w:val="15"/>
        </w:numPr>
        <w:spacing w:after="120"/>
        <w:ind w:left="284" w:hanging="142"/>
        <w:contextualSpacing w:val="0"/>
        <w:jc w:val="both"/>
        <w:rPr>
          <w:rFonts w:ascii="Calibri" w:hAnsi="Calibri" w:cs="Calibri"/>
          <w:b/>
          <w:color w:val="000000"/>
          <w:lang w:val="cs-CZ"/>
        </w:rPr>
      </w:pPr>
      <w:r w:rsidRPr="00863A48">
        <w:rPr>
          <w:rFonts w:ascii="Calibri" w:hAnsi="Calibri" w:cs="Calibri"/>
          <w:b/>
          <w:color w:val="000000"/>
          <w:lang w:val="cs-CZ"/>
        </w:rPr>
        <w:t xml:space="preserve">MV </w:t>
      </w:r>
      <w:r w:rsidR="00E01545">
        <w:rPr>
          <w:rFonts w:ascii="Calibri" w:hAnsi="Calibri" w:cs="Calibri"/>
          <w:b/>
          <w:color w:val="000000"/>
          <w:lang w:val="cs-CZ"/>
        </w:rPr>
        <w:t xml:space="preserve">ve </w:t>
      </w:r>
      <w:r w:rsidR="004B430E">
        <w:rPr>
          <w:rFonts w:ascii="Calibri" w:hAnsi="Calibri" w:cs="Calibri"/>
          <w:b/>
          <w:color w:val="000000"/>
          <w:lang w:val="cs-CZ"/>
        </w:rPr>
        <w:t>s</w:t>
      </w:r>
      <w:r w:rsidR="00E01545">
        <w:rPr>
          <w:rFonts w:ascii="Calibri" w:hAnsi="Calibri" w:cs="Calibri"/>
          <w:b/>
          <w:color w:val="000000"/>
          <w:lang w:val="cs-CZ"/>
        </w:rPr>
        <w:t>trategii</w:t>
      </w:r>
      <w:r w:rsidRPr="00863A48">
        <w:rPr>
          <w:rFonts w:ascii="Calibri" w:hAnsi="Calibri" w:cs="Calibri"/>
          <w:b/>
          <w:color w:val="000000"/>
          <w:lang w:val="cs-CZ"/>
        </w:rPr>
        <w:t xml:space="preserve"> Smart Administration </w:t>
      </w:r>
      <w:r w:rsidR="00096D66">
        <w:rPr>
          <w:rFonts w:ascii="Calibri" w:hAnsi="Calibri" w:cs="Calibri"/>
          <w:b/>
          <w:color w:val="000000"/>
          <w:lang w:val="cs-CZ"/>
        </w:rPr>
        <w:t>ne</w:t>
      </w:r>
      <w:r w:rsidR="00E01545">
        <w:rPr>
          <w:rFonts w:ascii="Calibri" w:hAnsi="Calibri" w:cs="Calibri"/>
          <w:b/>
          <w:color w:val="000000"/>
          <w:lang w:val="cs-CZ"/>
        </w:rPr>
        <w:t xml:space="preserve">stanovilo </w:t>
      </w:r>
      <w:r w:rsidR="00096D66">
        <w:rPr>
          <w:rFonts w:ascii="Calibri" w:hAnsi="Calibri" w:cs="Calibri"/>
          <w:b/>
          <w:color w:val="000000"/>
          <w:lang w:val="cs-CZ"/>
        </w:rPr>
        <w:t>konkrétní</w:t>
      </w:r>
      <w:r w:rsidR="00E01545">
        <w:rPr>
          <w:rFonts w:ascii="Calibri" w:hAnsi="Calibri" w:cs="Calibri"/>
          <w:b/>
          <w:color w:val="000000"/>
          <w:lang w:val="cs-CZ"/>
        </w:rPr>
        <w:t xml:space="preserve"> cíl</w:t>
      </w:r>
      <w:r w:rsidR="00096D66">
        <w:rPr>
          <w:rFonts w:ascii="Calibri" w:hAnsi="Calibri" w:cs="Calibri"/>
          <w:b/>
          <w:color w:val="000000"/>
          <w:lang w:val="cs-CZ"/>
        </w:rPr>
        <w:t>ový stav pro veřejnou správu</w:t>
      </w:r>
      <w:r w:rsidR="00E01545">
        <w:rPr>
          <w:rFonts w:ascii="Calibri" w:hAnsi="Calibri" w:cs="Calibri"/>
          <w:b/>
          <w:color w:val="000000"/>
          <w:lang w:val="cs-CZ"/>
        </w:rPr>
        <w:t xml:space="preserve"> v</w:t>
      </w:r>
      <w:r w:rsidR="00096D66">
        <w:rPr>
          <w:rFonts w:ascii="Calibri" w:hAnsi="Calibri" w:cs="Calibri"/>
          <w:b/>
          <w:color w:val="000000"/>
          <w:lang w:val="cs-CZ"/>
        </w:rPr>
        <w:t> roce 2015</w:t>
      </w:r>
      <w:r w:rsidRPr="00863A48">
        <w:rPr>
          <w:rFonts w:ascii="Calibri" w:hAnsi="Calibri" w:cs="Calibri"/>
          <w:b/>
          <w:color w:val="000000"/>
          <w:lang w:val="cs-CZ"/>
        </w:rPr>
        <w:t xml:space="preserve"> a nenastavilo způsob, který by zajistil měřitelné hodnocení plnění </w:t>
      </w:r>
      <w:r>
        <w:rPr>
          <w:rFonts w:ascii="Calibri" w:hAnsi="Calibri" w:cs="Calibri"/>
          <w:b/>
          <w:color w:val="000000"/>
          <w:lang w:val="cs-CZ"/>
        </w:rPr>
        <w:t xml:space="preserve">této </w:t>
      </w:r>
      <w:r w:rsidRPr="00656408">
        <w:rPr>
          <w:rFonts w:ascii="Calibri" w:hAnsi="Calibri" w:cs="Calibri"/>
          <w:b/>
          <w:color w:val="000000"/>
          <w:lang w:val="cs-CZ"/>
        </w:rPr>
        <w:t>strategie.</w:t>
      </w:r>
    </w:p>
    <w:p w:rsidR="00C0003D" w:rsidRDefault="00227D5E" w:rsidP="00227D5E">
      <w:pPr>
        <w:pStyle w:val="Odstavecseseznamem"/>
        <w:ind w:left="284" w:hanging="142"/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ab/>
      </w:r>
      <w:r w:rsidR="00C54B7F">
        <w:rPr>
          <w:rFonts w:ascii="Calibri" w:hAnsi="Calibri" w:cs="Calibri"/>
          <w:color w:val="000000"/>
          <w:lang w:val="cs-CZ"/>
        </w:rPr>
        <w:t>Strategické c</w:t>
      </w:r>
      <w:r w:rsidR="00C0003D" w:rsidRPr="00C0003D">
        <w:rPr>
          <w:rFonts w:ascii="Calibri" w:hAnsi="Calibri" w:cs="Calibri"/>
          <w:color w:val="000000"/>
          <w:lang w:val="cs-CZ"/>
        </w:rPr>
        <w:t xml:space="preserve">íle </w:t>
      </w:r>
      <w:r w:rsidR="004B430E">
        <w:rPr>
          <w:rFonts w:ascii="Calibri" w:hAnsi="Calibri" w:cs="Calibri"/>
          <w:color w:val="000000"/>
          <w:lang w:val="cs-CZ"/>
        </w:rPr>
        <w:t>s</w:t>
      </w:r>
      <w:r w:rsidR="00C0003D">
        <w:rPr>
          <w:rFonts w:ascii="Calibri" w:hAnsi="Calibri" w:cs="Calibri"/>
          <w:color w:val="000000"/>
          <w:lang w:val="cs-CZ"/>
        </w:rPr>
        <w:t>trategie Smart Administration byly stanoveny</w:t>
      </w:r>
      <w:r w:rsidR="00C0003D" w:rsidRPr="00C0003D">
        <w:rPr>
          <w:rFonts w:ascii="Calibri" w:hAnsi="Calibri" w:cs="Calibri"/>
          <w:color w:val="000000"/>
          <w:lang w:val="cs-CZ"/>
        </w:rPr>
        <w:t xml:space="preserve"> </w:t>
      </w:r>
      <w:r w:rsidR="00F524B3">
        <w:rPr>
          <w:rFonts w:ascii="Calibri" w:hAnsi="Calibri" w:cs="Calibri"/>
          <w:color w:val="000000"/>
          <w:lang w:val="cs-CZ"/>
        </w:rPr>
        <w:t xml:space="preserve">obecně </w:t>
      </w:r>
      <w:r w:rsidR="00C0003D" w:rsidRPr="00C0003D">
        <w:rPr>
          <w:rFonts w:ascii="Calibri" w:hAnsi="Calibri" w:cs="Calibri"/>
          <w:color w:val="000000"/>
          <w:lang w:val="cs-CZ"/>
        </w:rPr>
        <w:t>ve smyslu „zkvalitnit“, „zvýši</w:t>
      </w:r>
      <w:r w:rsidR="00C0003D">
        <w:rPr>
          <w:rFonts w:ascii="Calibri" w:hAnsi="Calibri" w:cs="Calibri"/>
          <w:color w:val="000000"/>
          <w:lang w:val="cs-CZ"/>
        </w:rPr>
        <w:t>t“, „zlepšit“ nebo „zefektivnit“, aniž by definovaly</w:t>
      </w:r>
      <w:r w:rsidR="00175009" w:rsidRPr="00175009">
        <w:rPr>
          <w:rFonts w:ascii="Calibri" w:hAnsi="Calibri" w:cs="Calibri"/>
          <w:color w:val="000000"/>
          <w:lang w:val="cs-CZ"/>
        </w:rPr>
        <w:t xml:space="preserve"> ko</w:t>
      </w:r>
      <w:r w:rsidR="00684CD3">
        <w:rPr>
          <w:rFonts w:ascii="Calibri" w:hAnsi="Calibri" w:cs="Calibri"/>
          <w:color w:val="000000"/>
          <w:lang w:val="cs-CZ"/>
        </w:rPr>
        <w:t>nkrétně cílový stav v roce </w:t>
      </w:r>
      <w:r w:rsidR="00C0003D">
        <w:rPr>
          <w:rFonts w:ascii="Calibri" w:hAnsi="Calibri" w:cs="Calibri"/>
          <w:color w:val="000000"/>
          <w:lang w:val="cs-CZ"/>
        </w:rPr>
        <w:t xml:space="preserve">2015, kterého se mělo dosáhnout. </w:t>
      </w:r>
      <w:r w:rsidR="00C8674E" w:rsidRPr="00C8674E">
        <w:rPr>
          <w:rFonts w:ascii="Calibri" w:hAnsi="Calibri" w:cs="Calibri"/>
          <w:color w:val="000000"/>
          <w:lang w:val="cs-CZ"/>
        </w:rPr>
        <w:t>Ani n</w:t>
      </w:r>
      <w:r w:rsidR="00AB5243" w:rsidRPr="00C8674E">
        <w:rPr>
          <w:rFonts w:ascii="Calibri" w:hAnsi="Calibri" w:cs="Calibri"/>
          <w:color w:val="000000"/>
          <w:lang w:val="cs-CZ"/>
        </w:rPr>
        <w:t xml:space="preserve">a úrovni specifických cílů </w:t>
      </w:r>
      <w:r w:rsidR="00C8674E">
        <w:rPr>
          <w:rFonts w:ascii="Calibri" w:hAnsi="Calibri" w:cs="Calibri"/>
          <w:color w:val="000000"/>
          <w:lang w:val="cs-CZ"/>
        </w:rPr>
        <w:t>ne</w:t>
      </w:r>
      <w:r w:rsidR="00AB5243" w:rsidRPr="00C8674E">
        <w:rPr>
          <w:rFonts w:ascii="Calibri" w:hAnsi="Calibri" w:cs="Calibri"/>
          <w:color w:val="000000"/>
          <w:lang w:val="cs-CZ"/>
        </w:rPr>
        <w:t xml:space="preserve">byly </w:t>
      </w:r>
      <w:r w:rsidR="00AB5243" w:rsidRPr="00C8674E">
        <w:rPr>
          <w:rFonts w:ascii="Calibri" w:hAnsi="Calibri" w:cs="Calibri"/>
          <w:color w:val="000000"/>
          <w:lang w:val="cs-CZ"/>
        </w:rPr>
        <w:lastRenderedPageBreak/>
        <w:t xml:space="preserve">definovány </w:t>
      </w:r>
      <w:r w:rsidR="007E5A81">
        <w:rPr>
          <w:rFonts w:ascii="Calibri" w:hAnsi="Calibri" w:cs="Calibri"/>
          <w:color w:val="000000"/>
          <w:lang w:val="cs-CZ"/>
        </w:rPr>
        <w:t>výchozí a cílové hodnoty indikátorů a</w:t>
      </w:r>
      <w:r w:rsidR="00AB5243" w:rsidRPr="00C8674E">
        <w:rPr>
          <w:rFonts w:ascii="Calibri" w:hAnsi="Calibri" w:cs="Calibri"/>
          <w:color w:val="000000"/>
          <w:lang w:val="cs-CZ"/>
        </w:rPr>
        <w:t xml:space="preserve"> nebyl nastaven</w:t>
      </w:r>
      <w:r w:rsidR="009B5E6D" w:rsidRPr="00C8674E">
        <w:rPr>
          <w:rFonts w:ascii="Calibri" w:hAnsi="Calibri" w:cs="Calibri"/>
          <w:color w:val="000000"/>
          <w:lang w:val="cs-CZ"/>
        </w:rPr>
        <w:t xml:space="preserve"> </w:t>
      </w:r>
      <w:r w:rsidR="00AB5243" w:rsidRPr="00C8674E">
        <w:rPr>
          <w:rFonts w:ascii="Calibri" w:hAnsi="Calibri" w:cs="Calibri"/>
          <w:color w:val="000000"/>
          <w:lang w:val="cs-CZ"/>
        </w:rPr>
        <w:t>způsob</w:t>
      </w:r>
      <w:r w:rsidR="009B5E6D" w:rsidRPr="00C8674E">
        <w:rPr>
          <w:rFonts w:ascii="Calibri" w:hAnsi="Calibri" w:cs="Calibri"/>
          <w:color w:val="000000"/>
          <w:lang w:val="cs-CZ"/>
        </w:rPr>
        <w:t xml:space="preserve"> přiřazování projektů k</w:t>
      </w:r>
      <w:r w:rsidR="003B6040">
        <w:rPr>
          <w:rFonts w:ascii="Calibri" w:hAnsi="Calibri" w:cs="Calibri"/>
          <w:color w:val="000000"/>
          <w:lang w:val="cs-CZ"/>
        </w:rPr>
        <w:t> jednotlivým</w:t>
      </w:r>
      <w:r w:rsidR="009B5E6D" w:rsidRPr="00C8674E">
        <w:rPr>
          <w:rFonts w:ascii="Calibri" w:hAnsi="Calibri" w:cs="Calibri"/>
          <w:color w:val="000000"/>
          <w:lang w:val="cs-CZ"/>
        </w:rPr>
        <w:t xml:space="preserve"> specifickým cílům, který by </w:t>
      </w:r>
      <w:r w:rsidR="00C8674E">
        <w:rPr>
          <w:rFonts w:ascii="Calibri" w:hAnsi="Calibri" w:cs="Calibri"/>
          <w:color w:val="000000"/>
          <w:lang w:val="cs-CZ"/>
        </w:rPr>
        <w:t>umožnil</w:t>
      </w:r>
      <w:r w:rsidR="009B5E6D" w:rsidRPr="00C8674E">
        <w:rPr>
          <w:rFonts w:ascii="Calibri" w:hAnsi="Calibri" w:cs="Calibri"/>
          <w:color w:val="000000"/>
          <w:lang w:val="cs-CZ"/>
        </w:rPr>
        <w:t xml:space="preserve"> </w:t>
      </w:r>
      <w:r w:rsidR="00C8674E">
        <w:rPr>
          <w:rFonts w:ascii="Calibri" w:hAnsi="Calibri" w:cs="Calibri"/>
          <w:color w:val="000000"/>
          <w:lang w:val="cs-CZ"/>
        </w:rPr>
        <w:t>hodnotit</w:t>
      </w:r>
      <w:r w:rsidR="009B5E6D" w:rsidRPr="00C8674E">
        <w:rPr>
          <w:rFonts w:ascii="Calibri" w:hAnsi="Calibri" w:cs="Calibri"/>
          <w:color w:val="000000"/>
          <w:lang w:val="cs-CZ"/>
        </w:rPr>
        <w:t xml:space="preserve"> plnění této strategie.</w:t>
      </w:r>
    </w:p>
    <w:p w:rsidR="00C0003D" w:rsidRDefault="00C0003D" w:rsidP="00227D5E">
      <w:pPr>
        <w:pStyle w:val="Odstavecseseznamem"/>
        <w:ind w:left="284" w:hanging="142"/>
        <w:jc w:val="both"/>
        <w:rPr>
          <w:rFonts w:ascii="Calibri" w:hAnsi="Calibri" w:cs="Calibri"/>
          <w:color w:val="000000"/>
          <w:lang w:val="cs-CZ"/>
        </w:rPr>
      </w:pPr>
    </w:p>
    <w:p w:rsidR="00C0003D" w:rsidRPr="00C0003D" w:rsidRDefault="00C0003D" w:rsidP="00B55C6D">
      <w:pPr>
        <w:pStyle w:val="Odstavecseseznamem"/>
        <w:numPr>
          <w:ilvl w:val="0"/>
          <w:numId w:val="15"/>
        </w:numPr>
        <w:ind w:left="284" w:hanging="142"/>
        <w:jc w:val="both"/>
        <w:rPr>
          <w:rFonts w:ascii="Calibri" w:hAnsi="Calibri" w:cs="Calibri"/>
          <w:b/>
          <w:color w:val="000000"/>
          <w:lang w:val="cs-CZ"/>
        </w:rPr>
      </w:pPr>
      <w:r>
        <w:rPr>
          <w:rFonts w:ascii="Calibri" w:hAnsi="Calibri" w:cs="Calibri"/>
          <w:b/>
          <w:color w:val="000000"/>
          <w:lang w:val="cs-CZ"/>
        </w:rPr>
        <w:t xml:space="preserve">Koordinace </w:t>
      </w:r>
      <w:r w:rsidR="004B430E">
        <w:rPr>
          <w:rFonts w:ascii="Calibri" w:hAnsi="Calibri" w:cs="Calibri"/>
          <w:b/>
          <w:color w:val="000000"/>
          <w:lang w:val="cs-CZ"/>
        </w:rPr>
        <w:t>s</w:t>
      </w:r>
      <w:r>
        <w:rPr>
          <w:rFonts w:ascii="Calibri" w:hAnsi="Calibri" w:cs="Calibri"/>
          <w:b/>
          <w:color w:val="000000"/>
          <w:lang w:val="cs-CZ"/>
        </w:rPr>
        <w:t>trategie Smart A</w:t>
      </w:r>
      <w:r w:rsidRPr="00C0003D">
        <w:rPr>
          <w:rFonts w:ascii="Calibri" w:hAnsi="Calibri" w:cs="Calibri"/>
          <w:b/>
          <w:color w:val="000000"/>
          <w:lang w:val="cs-CZ"/>
        </w:rPr>
        <w:t>dministration na mezire</w:t>
      </w:r>
      <w:r w:rsidR="00DE0944">
        <w:rPr>
          <w:rFonts w:ascii="Calibri" w:hAnsi="Calibri" w:cs="Calibri"/>
          <w:b/>
          <w:color w:val="000000"/>
          <w:lang w:val="cs-CZ"/>
        </w:rPr>
        <w:t>s</w:t>
      </w:r>
      <w:r w:rsidRPr="00C0003D">
        <w:rPr>
          <w:rFonts w:ascii="Calibri" w:hAnsi="Calibri" w:cs="Calibri"/>
          <w:b/>
          <w:color w:val="000000"/>
          <w:lang w:val="cs-CZ"/>
        </w:rPr>
        <w:t>ortní úrovni nefungovala.</w:t>
      </w:r>
    </w:p>
    <w:p w:rsidR="003B74F5" w:rsidRPr="00DD1130" w:rsidRDefault="00227D5E" w:rsidP="004D16BB">
      <w:pPr>
        <w:pStyle w:val="Odstavecseseznamem"/>
        <w:spacing w:before="120"/>
        <w:ind w:left="284" w:hanging="142"/>
        <w:contextualSpacing w:val="0"/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ab/>
      </w:r>
      <w:r w:rsidR="009754C3">
        <w:rPr>
          <w:rFonts w:ascii="Calibri" w:hAnsi="Calibri" w:cs="Calibri"/>
          <w:color w:val="000000"/>
          <w:lang w:val="cs-CZ"/>
        </w:rPr>
        <w:t xml:space="preserve">Realizace </w:t>
      </w:r>
      <w:r w:rsidR="004B430E">
        <w:rPr>
          <w:rFonts w:ascii="Calibri" w:hAnsi="Calibri" w:cs="Calibri"/>
          <w:color w:val="000000"/>
          <w:lang w:val="cs-CZ"/>
        </w:rPr>
        <w:t>s</w:t>
      </w:r>
      <w:r w:rsidR="00AA7C6E" w:rsidRPr="00C0003D">
        <w:rPr>
          <w:rFonts w:ascii="Calibri" w:hAnsi="Calibri" w:cs="Calibri"/>
          <w:color w:val="000000"/>
          <w:lang w:val="cs-CZ"/>
        </w:rPr>
        <w:t xml:space="preserve">trategie Smart Administration </w:t>
      </w:r>
      <w:r w:rsidR="00702D0B" w:rsidRPr="00C0003D">
        <w:rPr>
          <w:rFonts w:ascii="Calibri" w:hAnsi="Calibri" w:cs="Calibri"/>
          <w:color w:val="000000"/>
          <w:lang w:val="cs-CZ"/>
        </w:rPr>
        <w:t>byla</w:t>
      </w:r>
      <w:r w:rsidR="00AA7C6E" w:rsidRPr="00C0003D">
        <w:rPr>
          <w:rFonts w:ascii="Calibri" w:hAnsi="Calibri" w:cs="Calibri"/>
          <w:color w:val="000000"/>
          <w:lang w:val="cs-CZ"/>
        </w:rPr>
        <w:t xml:space="preserve"> úkolem, který procház</w:t>
      </w:r>
      <w:r w:rsidR="00702D0B" w:rsidRPr="00C0003D">
        <w:rPr>
          <w:rFonts w:ascii="Calibri" w:hAnsi="Calibri" w:cs="Calibri"/>
          <w:color w:val="000000"/>
          <w:lang w:val="cs-CZ"/>
        </w:rPr>
        <w:t>el</w:t>
      </w:r>
      <w:r w:rsidR="00AA7C6E" w:rsidRPr="00C0003D">
        <w:rPr>
          <w:rFonts w:ascii="Calibri" w:hAnsi="Calibri" w:cs="Calibri"/>
          <w:color w:val="000000"/>
          <w:lang w:val="cs-CZ"/>
        </w:rPr>
        <w:t xml:space="preserve"> napříč celou veřejnou správou, </w:t>
      </w:r>
      <w:r w:rsidR="004B430E" w:rsidRPr="00C0003D">
        <w:rPr>
          <w:rFonts w:ascii="Calibri" w:hAnsi="Calibri" w:cs="Calibri"/>
          <w:color w:val="000000"/>
          <w:lang w:val="cs-CZ"/>
        </w:rPr>
        <w:t xml:space="preserve">její </w:t>
      </w:r>
      <w:r w:rsidR="00AA7C6E" w:rsidRPr="00C0003D">
        <w:rPr>
          <w:rFonts w:ascii="Calibri" w:hAnsi="Calibri" w:cs="Calibri"/>
          <w:color w:val="000000"/>
          <w:lang w:val="cs-CZ"/>
        </w:rPr>
        <w:t xml:space="preserve">úspěšnost </w:t>
      </w:r>
      <w:r w:rsidR="00DD1130">
        <w:rPr>
          <w:rFonts w:ascii="Calibri" w:hAnsi="Calibri" w:cs="Calibri"/>
          <w:color w:val="000000"/>
          <w:lang w:val="cs-CZ"/>
        </w:rPr>
        <w:t xml:space="preserve">byla </w:t>
      </w:r>
      <w:r w:rsidR="004B430E" w:rsidRPr="00C0003D">
        <w:rPr>
          <w:rFonts w:ascii="Calibri" w:hAnsi="Calibri" w:cs="Calibri"/>
          <w:color w:val="000000"/>
          <w:lang w:val="cs-CZ"/>
        </w:rPr>
        <w:t xml:space="preserve">tudíž </w:t>
      </w:r>
      <w:r w:rsidR="00DD1130">
        <w:rPr>
          <w:rFonts w:ascii="Calibri" w:hAnsi="Calibri" w:cs="Calibri"/>
          <w:color w:val="000000"/>
          <w:lang w:val="cs-CZ"/>
        </w:rPr>
        <w:t>závislá na mezires</w:t>
      </w:r>
      <w:r w:rsidR="00AA7C6E" w:rsidRPr="00C0003D">
        <w:rPr>
          <w:rFonts w:ascii="Calibri" w:hAnsi="Calibri" w:cs="Calibri"/>
          <w:color w:val="000000"/>
          <w:lang w:val="cs-CZ"/>
        </w:rPr>
        <w:t>ortním řízení</w:t>
      </w:r>
      <w:r w:rsidR="00C0003D">
        <w:rPr>
          <w:rFonts w:ascii="Calibri" w:hAnsi="Calibri" w:cs="Calibri"/>
          <w:color w:val="000000"/>
          <w:lang w:val="cs-CZ"/>
        </w:rPr>
        <w:t>.</w:t>
      </w:r>
      <w:r w:rsidR="0018465F" w:rsidRPr="0018465F">
        <w:rPr>
          <w:lang w:val="cs-CZ"/>
        </w:rPr>
        <w:t xml:space="preserve"> </w:t>
      </w:r>
      <w:r w:rsidR="00A0624B" w:rsidRPr="00A0624B">
        <w:rPr>
          <w:rFonts w:asciiTheme="minorHAnsi" w:hAnsiTheme="minorHAnsi" w:cstheme="minorHAnsi"/>
          <w:lang w:val="cs-CZ"/>
        </w:rPr>
        <w:t>V </w:t>
      </w:r>
      <w:r w:rsidR="00A0624B">
        <w:rPr>
          <w:rFonts w:asciiTheme="minorHAnsi" w:hAnsiTheme="minorHAnsi" w:cstheme="minorHAnsi"/>
          <w:color w:val="000000"/>
          <w:lang w:val="cs-CZ"/>
        </w:rPr>
        <w:t>období let 2007</w:t>
      </w:r>
      <w:r w:rsidR="008F4A44">
        <w:rPr>
          <w:rFonts w:asciiTheme="minorHAnsi" w:hAnsiTheme="minorHAnsi" w:cstheme="minorHAnsi"/>
          <w:color w:val="000000"/>
          <w:lang w:val="cs-CZ"/>
        </w:rPr>
        <w:t>–</w:t>
      </w:r>
      <w:r w:rsidR="00A0624B" w:rsidRPr="00A0624B">
        <w:rPr>
          <w:rFonts w:asciiTheme="minorHAnsi" w:hAnsiTheme="minorHAnsi" w:cstheme="minorHAnsi"/>
          <w:color w:val="000000"/>
          <w:lang w:val="cs-CZ"/>
        </w:rPr>
        <w:t>2014 byla m</w:t>
      </w:r>
      <w:r w:rsidR="00DD1130" w:rsidRPr="00A0624B">
        <w:rPr>
          <w:rFonts w:asciiTheme="minorHAnsi" w:hAnsiTheme="minorHAnsi" w:cstheme="minorHAnsi"/>
          <w:color w:val="000000"/>
          <w:lang w:val="cs-CZ"/>
        </w:rPr>
        <w:t xml:space="preserve">eziresortní koordinace </w:t>
      </w:r>
      <w:r w:rsidR="00A0624B" w:rsidRPr="00A0624B">
        <w:rPr>
          <w:rFonts w:asciiTheme="minorHAnsi" w:hAnsiTheme="minorHAnsi" w:cstheme="minorHAnsi"/>
          <w:color w:val="000000"/>
          <w:lang w:val="cs-CZ"/>
        </w:rPr>
        <w:t>s</w:t>
      </w:r>
      <w:r w:rsidR="00DD1130" w:rsidRPr="00A0624B">
        <w:rPr>
          <w:rFonts w:asciiTheme="minorHAnsi" w:hAnsiTheme="minorHAnsi" w:cstheme="minorHAnsi"/>
          <w:color w:val="000000"/>
          <w:lang w:val="cs-CZ"/>
        </w:rPr>
        <w:t xml:space="preserve">trategie poznamenána dvěma přesuny kompetencí, </w:t>
      </w:r>
      <w:r w:rsidR="00E945DA">
        <w:rPr>
          <w:rFonts w:asciiTheme="minorHAnsi" w:hAnsiTheme="minorHAnsi" w:cstheme="minorHAnsi"/>
          <w:color w:val="000000"/>
          <w:lang w:val="cs-CZ"/>
        </w:rPr>
        <w:t>čtyřmi</w:t>
      </w:r>
      <w:r w:rsidR="00DD1130" w:rsidRPr="00A0624B">
        <w:rPr>
          <w:rFonts w:asciiTheme="minorHAnsi" w:hAnsiTheme="minorHAnsi" w:cstheme="minorHAnsi"/>
          <w:color w:val="000000"/>
          <w:lang w:val="cs-CZ"/>
        </w:rPr>
        <w:t xml:space="preserve"> pokusy</w:t>
      </w:r>
      <w:r w:rsidR="00DD1130" w:rsidRPr="00DD1130">
        <w:rPr>
          <w:rFonts w:ascii="Calibri" w:hAnsi="Calibri" w:cs="Calibri"/>
          <w:color w:val="000000"/>
          <w:lang w:val="cs-CZ"/>
        </w:rPr>
        <w:t xml:space="preserve"> o obnovení činnosti ustanoveného orgánu pro meziresortní koordinaci a opakovanými přesuny sekretariátu, který měl podporovat jeho činnost, a to mezi MV, ÚV ČR a MPO. </w:t>
      </w:r>
      <w:r w:rsidR="00035454">
        <w:rPr>
          <w:rFonts w:ascii="Calibri" w:hAnsi="Calibri" w:cs="Calibri"/>
          <w:color w:val="000000"/>
          <w:lang w:val="cs-CZ"/>
        </w:rPr>
        <w:t>V předmětném období n</w:t>
      </w:r>
      <w:r w:rsidR="00DD1130" w:rsidRPr="00DD1130">
        <w:rPr>
          <w:rFonts w:ascii="Calibri" w:hAnsi="Calibri" w:cs="Calibri"/>
          <w:color w:val="000000"/>
          <w:lang w:val="cs-CZ"/>
        </w:rPr>
        <w:t xml:space="preserve">evznikl </w:t>
      </w:r>
      <w:r w:rsidR="004C0CF2">
        <w:rPr>
          <w:rFonts w:ascii="Calibri" w:hAnsi="Calibri" w:cs="Calibri"/>
          <w:color w:val="000000"/>
          <w:lang w:val="cs-CZ"/>
        </w:rPr>
        <w:t xml:space="preserve">funkční orgán </w:t>
      </w:r>
      <w:r w:rsidR="00DD1130" w:rsidRPr="00DD1130">
        <w:rPr>
          <w:rFonts w:ascii="Calibri" w:hAnsi="Calibri" w:cs="Calibri"/>
          <w:color w:val="000000"/>
          <w:lang w:val="cs-CZ"/>
        </w:rPr>
        <w:t xml:space="preserve">pro koordinaci </w:t>
      </w:r>
      <w:r w:rsidR="00A35BD6">
        <w:rPr>
          <w:rFonts w:ascii="Calibri" w:hAnsi="Calibri" w:cs="Calibri"/>
          <w:color w:val="000000"/>
          <w:lang w:val="cs-CZ"/>
        </w:rPr>
        <w:t>s</w:t>
      </w:r>
      <w:r w:rsidR="00DD1130" w:rsidRPr="00DD1130">
        <w:rPr>
          <w:rFonts w:ascii="Calibri" w:hAnsi="Calibri" w:cs="Calibri"/>
          <w:color w:val="000000"/>
          <w:lang w:val="cs-CZ"/>
        </w:rPr>
        <w:t>trategie Smart Administration, který by účinně rozhodoval o</w:t>
      </w:r>
      <w:r w:rsidR="00A0624B">
        <w:rPr>
          <w:rFonts w:ascii="Calibri" w:hAnsi="Calibri" w:cs="Calibri"/>
          <w:color w:val="000000"/>
          <w:lang w:val="cs-CZ"/>
        </w:rPr>
        <w:t> </w:t>
      </w:r>
      <w:r w:rsidR="00DD1130" w:rsidRPr="00DD1130">
        <w:rPr>
          <w:rFonts w:ascii="Calibri" w:hAnsi="Calibri" w:cs="Calibri"/>
          <w:color w:val="000000"/>
          <w:lang w:val="cs-CZ"/>
        </w:rPr>
        <w:t>strategických záležitostech a</w:t>
      </w:r>
      <w:r w:rsidR="006004D4">
        <w:rPr>
          <w:rFonts w:ascii="Calibri" w:hAnsi="Calibri" w:cs="Calibri"/>
          <w:color w:val="000000"/>
          <w:lang w:val="cs-CZ"/>
        </w:rPr>
        <w:t> </w:t>
      </w:r>
      <w:r w:rsidR="00DD1130" w:rsidRPr="00DD1130">
        <w:rPr>
          <w:rFonts w:ascii="Calibri" w:hAnsi="Calibri" w:cs="Calibri"/>
          <w:color w:val="000000"/>
          <w:lang w:val="cs-CZ"/>
        </w:rPr>
        <w:t xml:space="preserve">zajistil implementaci strategie mezi orgány </w:t>
      </w:r>
      <w:r w:rsidR="00415984">
        <w:rPr>
          <w:rFonts w:ascii="Calibri" w:hAnsi="Calibri" w:cs="Calibri"/>
          <w:color w:val="000000"/>
          <w:lang w:val="cs-CZ"/>
        </w:rPr>
        <w:t>veřejné</w:t>
      </w:r>
      <w:r w:rsidR="00DD1130" w:rsidRPr="00DD1130">
        <w:rPr>
          <w:rFonts w:ascii="Calibri" w:hAnsi="Calibri" w:cs="Calibri"/>
          <w:color w:val="000000"/>
          <w:lang w:val="cs-CZ"/>
        </w:rPr>
        <w:t xml:space="preserve"> správy a koordinaci jejích projektů.</w:t>
      </w:r>
      <w:r w:rsidR="00035454">
        <w:rPr>
          <w:rFonts w:ascii="Calibri" w:hAnsi="Calibri" w:cs="Calibri"/>
          <w:color w:val="000000"/>
          <w:lang w:val="cs-CZ"/>
        </w:rPr>
        <w:t xml:space="preserve"> </w:t>
      </w:r>
    </w:p>
    <w:p w:rsidR="003B74F5" w:rsidRDefault="003B74F5" w:rsidP="00227D5E">
      <w:pPr>
        <w:pStyle w:val="Odstavecseseznamem"/>
        <w:ind w:left="284" w:hanging="284"/>
        <w:jc w:val="both"/>
        <w:rPr>
          <w:rFonts w:ascii="Calibri" w:hAnsi="Calibri" w:cs="Calibri"/>
          <w:color w:val="000000"/>
          <w:lang w:val="cs-CZ"/>
        </w:rPr>
      </w:pPr>
    </w:p>
    <w:p w:rsidR="00360A1F" w:rsidRPr="00124B0A" w:rsidRDefault="00FD47A5" w:rsidP="00B55C6D">
      <w:pPr>
        <w:pStyle w:val="Odstavecseseznamem"/>
        <w:numPr>
          <w:ilvl w:val="0"/>
          <w:numId w:val="15"/>
        </w:numPr>
        <w:ind w:left="284" w:hanging="142"/>
        <w:jc w:val="both"/>
        <w:rPr>
          <w:rFonts w:ascii="Calibri" w:hAnsi="Calibri" w:cs="Calibri"/>
          <w:b/>
          <w:color w:val="000000"/>
          <w:lang w:val="cs-CZ"/>
        </w:rPr>
      </w:pPr>
      <w:r w:rsidRPr="00124B0A">
        <w:rPr>
          <w:rFonts w:ascii="Calibri" w:hAnsi="Calibri" w:cs="Calibri"/>
          <w:b/>
          <w:color w:val="000000"/>
          <w:lang w:val="cs-CZ"/>
        </w:rPr>
        <w:t xml:space="preserve">MV zajišťovalo </w:t>
      </w:r>
      <w:r w:rsidR="005A6914">
        <w:rPr>
          <w:rFonts w:ascii="Calibri" w:hAnsi="Calibri" w:cs="Calibri"/>
          <w:b/>
          <w:color w:val="000000"/>
          <w:lang w:val="cs-CZ"/>
        </w:rPr>
        <w:t>řízení</w:t>
      </w:r>
      <w:r w:rsidR="00CC3182" w:rsidRPr="00124B0A">
        <w:rPr>
          <w:rFonts w:ascii="Calibri" w:hAnsi="Calibri" w:cs="Calibri"/>
          <w:b/>
          <w:color w:val="000000"/>
          <w:lang w:val="cs-CZ"/>
        </w:rPr>
        <w:t xml:space="preserve"> a </w:t>
      </w:r>
      <w:r w:rsidRPr="00124B0A">
        <w:rPr>
          <w:rFonts w:ascii="Calibri" w:hAnsi="Calibri" w:cs="Calibri"/>
          <w:b/>
          <w:color w:val="000000"/>
          <w:lang w:val="cs-CZ"/>
        </w:rPr>
        <w:t xml:space="preserve">hodnocení </w:t>
      </w:r>
      <w:r w:rsidR="00A35BD6">
        <w:rPr>
          <w:rFonts w:ascii="Calibri" w:hAnsi="Calibri" w:cs="Calibri"/>
          <w:b/>
          <w:color w:val="000000"/>
          <w:lang w:val="cs-CZ"/>
        </w:rPr>
        <w:t>s</w:t>
      </w:r>
      <w:r w:rsidRPr="00124B0A">
        <w:rPr>
          <w:rFonts w:ascii="Calibri" w:hAnsi="Calibri" w:cs="Calibri"/>
          <w:b/>
          <w:color w:val="000000"/>
          <w:lang w:val="cs-CZ"/>
        </w:rPr>
        <w:t>trategie Smart Administration nedostatečně</w:t>
      </w:r>
      <w:r w:rsidR="006833A3" w:rsidRPr="00124B0A">
        <w:rPr>
          <w:rFonts w:ascii="Calibri" w:hAnsi="Calibri" w:cs="Calibri"/>
          <w:b/>
          <w:color w:val="000000"/>
          <w:lang w:val="cs-CZ"/>
        </w:rPr>
        <w:t>.</w:t>
      </w:r>
    </w:p>
    <w:p w:rsidR="000F35DB" w:rsidRPr="004D044D" w:rsidRDefault="00227D5E" w:rsidP="004D16BB">
      <w:pPr>
        <w:pStyle w:val="Odstavecseseznamem"/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ab/>
      </w:r>
      <w:r w:rsidR="00AF1B86">
        <w:rPr>
          <w:rFonts w:ascii="Calibri" w:hAnsi="Calibri" w:cs="Calibri"/>
          <w:color w:val="000000"/>
          <w:lang w:val="cs-CZ"/>
        </w:rPr>
        <w:t xml:space="preserve">Na úrovni MV </w:t>
      </w:r>
      <w:r w:rsidR="00361497" w:rsidRPr="00124B0A">
        <w:rPr>
          <w:rFonts w:ascii="Calibri" w:hAnsi="Calibri" w:cs="Calibri"/>
          <w:color w:val="000000"/>
          <w:lang w:val="cs-CZ"/>
        </w:rPr>
        <w:t xml:space="preserve">probíhala </w:t>
      </w:r>
      <w:r w:rsidR="00AF1B86">
        <w:rPr>
          <w:rFonts w:ascii="Calibri" w:hAnsi="Calibri" w:cs="Calibri"/>
          <w:color w:val="000000"/>
          <w:lang w:val="cs-CZ"/>
        </w:rPr>
        <w:t xml:space="preserve">koordinace </w:t>
      </w:r>
      <w:r w:rsidR="000E71BE">
        <w:rPr>
          <w:rFonts w:ascii="Calibri" w:hAnsi="Calibri" w:cs="Calibri"/>
          <w:color w:val="000000"/>
          <w:lang w:val="cs-CZ"/>
        </w:rPr>
        <w:t>k </w:t>
      </w:r>
      <w:r w:rsidR="00DA1A92" w:rsidRPr="00DA1A92">
        <w:rPr>
          <w:rFonts w:ascii="Calibri" w:hAnsi="Calibri" w:cs="Calibri"/>
          <w:color w:val="000000"/>
          <w:lang w:val="cs-CZ"/>
        </w:rPr>
        <w:t xml:space="preserve">zajištění souladu projektů se </w:t>
      </w:r>
      <w:r w:rsidR="00A35BD6">
        <w:rPr>
          <w:rFonts w:ascii="Calibri" w:hAnsi="Calibri" w:cs="Calibri"/>
          <w:color w:val="000000"/>
          <w:lang w:val="cs-CZ"/>
        </w:rPr>
        <w:t>s</w:t>
      </w:r>
      <w:r w:rsidR="00DA1A92" w:rsidRPr="00DA1A92">
        <w:rPr>
          <w:rFonts w:ascii="Calibri" w:hAnsi="Calibri" w:cs="Calibri"/>
          <w:color w:val="000000"/>
          <w:lang w:val="cs-CZ"/>
        </w:rPr>
        <w:t xml:space="preserve">trategií Smart Administration </w:t>
      </w:r>
      <w:r w:rsidR="00AF1B86">
        <w:rPr>
          <w:rFonts w:ascii="Calibri" w:hAnsi="Calibri" w:cs="Calibri"/>
          <w:color w:val="000000"/>
          <w:lang w:val="cs-CZ"/>
        </w:rPr>
        <w:t xml:space="preserve">mezi Programovou kanceláří a </w:t>
      </w:r>
      <w:r w:rsidR="00A35BD6">
        <w:rPr>
          <w:rFonts w:ascii="Calibri" w:hAnsi="Calibri" w:cs="Calibri"/>
          <w:color w:val="000000"/>
          <w:lang w:val="cs-CZ"/>
        </w:rPr>
        <w:t>O</w:t>
      </w:r>
      <w:r w:rsidR="00AF1B86">
        <w:rPr>
          <w:rFonts w:ascii="Calibri" w:hAnsi="Calibri" w:cs="Calibri"/>
          <w:color w:val="000000"/>
          <w:lang w:val="cs-CZ"/>
        </w:rPr>
        <w:t>dborem</w:t>
      </w:r>
      <w:r w:rsidR="00603A90">
        <w:rPr>
          <w:rFonts w:ascii="Calibri" w:hAnsi="Calibri" w:cs="Calibri"/>
          <w:color w:val="000000"/>
          <w:lang w:val="cs-CZ"/>
        </w:rPr>
        <w:t xml:space="preserve"> strukturálních fondů </w:t>
      </w:r>
      <w:r w:rsidR="00124B0A" w:rsidRPr="00124B0A">
        <w:rPr>
          <w:rFonts w:ascii="Calibri" w:hAnsi="Calibri" w:cs="Calibri"/>
          <w:color w:val="000000"/>
          <w:lang w:val="cs-CZ"/>
        </w:rPr>
        <w:t xml:space="preserve">pouze v rámci </w:t>
      </w:r>
      <w:r w:rsidR="00361497" w:rsidRPr="00124B0A">
        <w:rPr>
          <w:rFonts w:ascii="Calibri" w:hAnsi="Calibri" w:cs="Calibri"/>
          <w:color w:val="000000"/>
          <w:lang w:val="cs-CZ"/>
        </w:rPr>
        <w:t>přípravy výzev</w:t>
      </w:r>
      <w:r w:rsidR="00361497" w:rsidRPr="00B70796">
        <w:rPr>
          <w:rFonts w:ascii="Calibri" w:hAnsi="Calibri" w:cs="Calibri"/>
          <w:color w:val="000000"/>
          <w:lang w:val="cs-CZ"/>
        </w:rPr>
        <w:t xml:space="preserve">. </w:t>
      </w:r>
      <w:r w:rsidR="00A35BD6">
        <w:rPr>
          <w:rFonts w:ascii="Calibri" w:hAnsi="Calibri" w:cs="Calibri"/>
          <w:color w:val="000000"/>
          <w:lang w:val="cs-CZ"/>
        </w:rPr>
        <w:t>V</w:t>
      </w:r>
      <w:r w:rsidR="00361497" w:rsidRPr="00B70796">
        <w:rPr>
          <w:rFonts w:ascii="Calibri" w:hAnsi="Calibri" w:cs="Calibri"/>
          <w:color w:val="000000"/>
          <w:lang w:val="cs-CZ"/>
        </w:rPr>
        <w:t>ýběr a hodnocení projektů se řídil</w:t>
      </w:r>
      <w:r w:rsidR="00A35BD6">
        <w:rPr>
          <w:rFonts w:ascii="Calibri" w:hAnsi="Calibri" w:cs="Calibri"/>
          <w:color w:val="000000"/>
          <w:lang w:val="cs-CZ"/>
        </w:rPr>
        <w:t>y</w:t>
      </w:r>
      <w:r w:rsidR="00361497" w:rsidRPr="00B70796">
        <w:rPr>
          <w:rFonts w:ascii="Calibri" w:hAnsi="Calibri" w:cs="Calibri"/>
          <w:color w:val="000000"/>
          <w:lang w:val="cs-CZ"/>
        </w:rPr>
        <w:t xml:space="preserve"> pravidly </w:t>
      </w:r>
      <w:r w:rsidR="00EF4EDB" w:rsidRPr="00B70796">
        <w:rPr>
          <w:rFonts w:ascii="Calibri" w:hAnsi="Calibri" w:cs="Calibri"/>
          <w:color w:val="000000"/>
          <w:lang w:val="cs-CZ"/>
        </w:rPr>
        <w:t>operačních programů</w:t>
      </w:r>
      <w:r w:rsidR="00332863" w:rsidRPr="00B70796">
        <w:rPr>
          <w:rFonts w:ascii="Calibri" w:hAnsi="Calibri" w:cs="Calibri"/>
          <w:color w:val="000000"/>
          <w:lang w:val="cs-CZ"/>
        </w:rPr>
        <w:t>, ale nebyl</w:t>
      </w:r>
      <w:r w:rsidR="00A35BD6">
        <w:rPr>
          <w:rFonts w:ascii="Calibri" w:hAnsi="Calibri" w:cs="Calibri"/>
          <w:color w:val="000000"/>
          <w:lang w:val="cs-CZ"/>
        </w:rPr>
        <w:t>y</w:t>
      </w:r>
      <w:r w:rsidR="00332863" w:rsidRPr="00B70796">
        <w:rPr>
          <w:rFonts w:ascii="Calibri" w:hAnsi="Calibri" w:cs="Calibri"/>
          <w:color w:val="000000"/>
          <w:lang w:val="cs-CZ"/>
        </w:rPr>
        <w:t xml:space="preserve"> </w:t>
      </w:r>
      <w:r w:rsidR="00B70796" w:rsidRPr="00B70796">
        <w:rPr>
          <w:rFonts w:ascii="Calibri" w:hAnsi="Calibri" w:cs="Calibri"/>
          <w:color w:val="000000"/>
          <w:lang w:val="cs-CZ"/>
        </w:rPr>
        <w:t xml:space="preserve">jednoznačně </w:t>
      </w:r>
      <w:r w:rsidR="00A35BD6">
        <w:rPr>
          <w:rFonts w:ascii="Calibri" w:hAnsi="Calibri" w:cs="Calibri"/>
          <w:color w:val="000000"/>
          <w:lang w:val="cs-CZ"/>
        </w:rPr>
        <w:t>na</w:t>
      </w:r>
      <w:r w:rsidR="00332863" w:rsidRPr="00B70796">
        <w:rPr>
          <w:rFonts w:ascii="Calibri" w:hAnsi="Calibri" w:cs="Calibri"/>
          <w:color w:val="000000"/>
          <w:lang w:val="cs-CZ"/>
        </w:rPr>
        <w:t>vázán</w:t>
      </w:r>
      <w:r w:rsidR="00A35BD6">
        <w:rPr>
          <w:rFonts w:ascii="Calibri" w:hAnsi="Calibri" w:cs="Calibri"/>
          <w:color w:val="000000"/>
          <w:lang w:val="cs-CZ"/>
        </w:rPr>
        <w:t>y</w:t>
      </w:r>
      <w:r w:rsidR="00332863" w:rsidRPr="00B70796">
        <w:rPr>
          <w:rFonts w:ascii="Calibri" w:hAnsi="Calibri" w:cs="Calibri"/>
          <w:color w:val="000000"/>
          <w:lang w:val="cs-CZ"/>
        </w:rPr>
        <w:t xml:space="preserve"> na cíle </w:t>
      </w:r>
      <w:r w:rsidR="000B77BB">
        <w:rPr>
          <w:rFonts w:ascii="Calibri" w:hAnsi="Calibri" w:cs="Calibri"/>
          <w:color w:val="000000"/>
          <w:lang w:val="cs-CZ"/>
        </w:rPr>
        <w:t>s</w:t>
      </w:r>
      <w:r w:rsidR="00332863" w:rsidRPr="00B70796">
        <w:rPr>
          <w:rFonts w:ascii="Calibri" w:hAnsi="Calibri" w:cs="Calibri"/>
          <w:color w:val="000000"/>
          <w:lang w:val="cs-CZ"/>
        </w:rPr>
        <w:t>trategie</w:t>
      </w:r>
      <w:r w:rsidR="00EF4EDB" w:rsidRPr="00B70796">
        <w:rPr>
          <w:rFonts w:ascii="Calibri" w:hAnsi="Calibri" w:cs="Calibri"/>
          <w:color w:val="000000"/>
          <w:lang w:val="cs-CZ"/>
        </w:rPr>
        <w:t>.</w:t>
      </w:r>
      <w:r w:rsidR="00773E82" w:rsidRPr="00B70796">
        <w:rPr>
          <w:rFonts w:ascii="Calibri" w:hAnsi="Calibri" w:cs="Calibri"/>
          <w:color w:val="000000"/>
          <w:lang w:val="cs-CZ"/>
        </w:rPr>
        <w:t xml:space="preserve"> Monitorování projektů</w:t>
      </w:r>
      <w:r w:rsidR="00773E82">
        <w:rPr>
          <w:rFonts w:ascii="Calibri" w:hAnsi="Calibri" w:cs="Calibri"/>
          <w:color w:val="000000"/>
          <w:lang w:val="cs-CZ"/>
        </w:rPr>
        <w:t xml:space="preserve"> probíhalo </w:t>
      </w:r>
      <w:r w:rsidR="008628AE">
        <w:rPr>
          <w:rFonts w:ascii="Calibri" w:hAnsi="Calibri" w:cs="Calibri"/>
          <w:color w:val="000000"/>
          <w:lang w:val="cs-CZ"/>
        </w:rPr>
        <w:t xml:space="preserve">souběžně </w:t>
      </w:r>
      <w:r w:rsidR="00773E82">
        <w:rPr>
          <w:rFonts w:ascii="Calibri" w:hAnsi="Calibri" w:cs="Calibri"/>
          <w:color w:val="000000"/>
          <w:lang w:val="cs-CZ"/>
        </w:rPr>
        <w:t xml:space="preserve">na úrovni příslušných operačních programů </w:t>
      </w:r>
      <w:r w:rsidR="00A35BD6">
        <w:rPr>
          <w:rFonts w:ascii="Calibri" w:hAnsi="Calibri" w:cs="Calibri"/>
          <w:color w:val="000000"/>
          <w:lang w:val="cs-CZ"/>
        </w:rPr>
        <w:t>i</w:t>
      </w:r>
      <w:r w:rsidR="00773E82">
        <w:rPr>
          <w:rFonts w:ascii="Calibri" w:hAnsi="Calibri" w:cs="Calibri"/>
          <w:color w:val="000000"/>
          <w:lang w:val="cs-CZ"/>
        </w:rPr>
        <w:t xml:space="preserve"> na úrovni </w:t>
      </w:r>
      <w:r w:rsidR="00A35BD6">
        <w:rPr>
          <w:rFonts w:ascii="Calibri" w:hAnsi="Calibri" w:cs="Calibri"/>
          <w:color w:val="000000"/>
          <w:lang w:val="cs-CZ"/>
        </w:rPr>
        <w:t>s</w:t>
      </w:r>
      <w:r w:rsidR="00773E82">
        <w:rPr>
          <w:rFonts w:ascii="Calibri" w:hAnsi="Calibri" w:cs="Calibri"/>
          <w:color w:val="000000"/>
          <w:lang w:val="cs-CZ"/>
        </w:rPr>
        <w:t xml:space="preserve">trategie Smart Administration, přičemž </w:t>
      </w:r>
      <w:r w:rsidR="00773E82">
        <w:rPr>
          <w:rFonts w:asciiTheme="minorHAnsi" w:hAnsiTheme="minorHAnsi" w:cstheme="minorHAnsi"/>
          <w:color w:val="000000"/>
          <w:lang w:val="cs-CZ"/>
        </w:rPr>
        <w:t xml:space="preserve">mechanismus pro </w:t>
      </w:r>
      <w:r w:rsidR="00773E82" w:rsidRPr="003772F2">
        <w:rPr>
          <w:rFonts w:asciiTheme="minorHAnsi" w:hAnsiTheme="minorHAnsi" w:cstheme="minorHAnsi"/>
          <w:color w:val="000000"/>
          <w:lang w:val="cs-CZ"/>
        </w:rPr>
        <w:t>předávání informací</w:t>
      </w:r>
      <w:r w:rsidR="00773E82">
        <w:rPr>
          <w:rFonts w:asciiTheme="minorHAnsi" w:hAnsiTheme="minorHAnsi" w:cstheme="minorHAnsi"/>
          <w:color w:val="000000"/>
          <w:lang w:val="cs-CZ"/>
        </w:rPr>
        <w:t xml:space="preserve"> o realizovaných projektech</w:t>
      </w:r>
      <w:r w:rsidR="008628AE">
        <w:rPr>
          <w:rFonts w:asciiTheme="minorHAnsi" w:hAnsiTheme="minorHAnsi" w:cstheme="minorHAnsi"/>
          <w:color w:val="000000"/>
          <w:lang w:val="cs-CZ"/>
        </w:rPr>
        <w:t xml:space="preserve"> mezi těmito úrovněmi nebyl nastaven</w:t>
      </w:r>
      <w:r w:rsidR="00773E82">
        <w:rPr>
          <w:rFonts w:asciiTheme="minorHAnsi" w:hAnsiTheme="minorHAnsi" w:cstheme="minorHAnsi"/>
          <w:color w:val="000000"/>
          <w:lang w:val="cs-CZ"/>
        </w:rPr>
        <w:t>.</w:t>
      </w:r>
      <w:r w:rsidR="008628AE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375EB5">
        <w:rPr>
          <w:rFonts w:ascii="Calibri" w:hAnsi="Calibri" w:cs="Calibri"/>
          <w:color w:val="000000"/>
          <w:lang w:val="cs-CZ"/>
        </w:rPr>
        <w:t xml:space="preserve">Programová kancelář odpovědná za hodnocení plnění </w:t>
      </w:r>
      <w:r w:rsidR="00A35BD6">
        <w:rPr>
          <w:rFonts w:ascii="Calibri" w:hAnsi="Calibri" w:cs="Calibri"/>
          <w:color w:val="000000"/>
          <w:lang w:val="cs-CZ"/>
        </w:rPr>
        <w:t>s</w:t>
      </w:r>
      <w:r w:rsidR="00375EB5">
        <w:rPr>
          <w:rFonts w:ascii="Calibri" w:hAnsi="Calibri" w:cs="Calibri"/>
          <w:color w:val="000000"/>
          <w:lang w:val="cs-CZ"/>
        </w:rPr>
        <w:t>trategie</w:t>
      </w:r>
      <w:r w:rsidR="007A21A5">
        <w:rPr>
          <w:rFonts w:ascii="Calibri" w:hAnsi="Calibri" w:cs="Calibri"/>
          <w:color w:val="000000"/>
          <w:lang w:val="cs-CZ"/>
        </w:rPr>
        <w:t xml:space="preserve"> </w:t>
      </w:r>
      <w:r w:rsidR="00375EB5">
        <w:rPr>
          <w:rFonts w:ascii="Calibri" w:hAnsi="Calibri" w:cs="Calibri"/>
          <w:color w:val="000000"/>
          <w:lang w:val="cs-CZ"/>
        </w:rPr>
        <w:t xml:space="preserve">Smart Administration </w:t>
      </w:r>
      <w:r w:rsidR="00E53FF6">
        <w:rPr>
          <w:rFonts w:ascii="Calibri" w:hAnsi="Calibri" w:cs="Calibri"/>
          <w:color w:val="000000"/>
          <w:lang w:val="cs-CZ"/>
        </w:rPr>
        <w:t xml:space="preserve">nezajistila základnu informací pro řízení projektového </w:t>
      </w:r>
      <w:r w:rsidR="00E53FF6" w:rsidRPr="00B40F4B">
        <w:rPr>
          <w:rFonts w:ascii="Calibri" w:hAnsi="Calibri" w:cs="Calibri"/>
          <w:color w:val="000000"/>
          <w:lang w:val="cs-CZ"/>
        </w:rPr>
        <w:t>por</w:t>
      </w:r>
      <w:r w:rsidR="00CB2D45" w:rsidRPr="00B40F4B">
        <w:rPr>
          <w:rFonts w:ascii="Calibri" w:hAnsi="Calibri" w:cs="Calibri"/>
          <w:color w:val="000000"/>
          <w:lang w:val="cs-CZ"/>
        </w:rPr>
        <w:t>t</w:t>
      </w:r>
      <w:r w:rsidR="00E53FF6" w:rsidRPr="00B40F4B">
        <w:rPr>
          <w:rFonts w:ascii="Calibri" w:hAnsi="Calibri" w:cs="Calibri"/>
          <w:color w:val="000000"/>
          <w:lang w:val="cs-CZ"/>
        </w:rPr>
        <w:t>f</w:t>
      </w:r>
      <w:r w:rsidR="00B40F4B">
        <w:rPr>
          <w:rFonts w:ascii="Calibri" w:hAnsi="Calibri" w:cs="Calibri"/>
          <w:color w:val="000000"/>
          <w:lang w:val="cs-CZ"/>
        </w:rPr>
        <w:t>o</w:t>
      </w:r>
      <w:r w:rsidR="00E53FF6" w:rsidRPr="00B40F4B">
        <w:rPr>
          <w:rFonts w:ascii="Calibri" w:hAnsi="Calibri" w:cs="Calibri"/>
          <w:color w:val="000000"/>
          <w:lang w:val="cs-CZ"/>
        </w:rPr>
        <w:t>lia</w:t>
      </w:r>
      <w:r w:rsidR="00B40F4B">
        <w:rPr>
          <w:rStyle w:val="Znakapoznpodarou"/>
          <w:rFonts w:ascii="Calibri" w:hAnsi="Calibri" w:cs="Calibri"/>
          <w:color w:val="000000"/>
          <w:lang w:val="cs-CZ"/>
        </w:rPr>
        <w:footnoteReference w:id="5"/>
      </w:r>
      <w:r w:rsidR="00544ADA">
        <w:rPr>
          <w:rFonts w:ascii="Calibri" w:hAnsi="Calibri" w:cs="Calibri"/>
          <w:color w:val="000000"/>
          <w:lang w:val="cs-CZ"/>
        </w:rPr>
        <w:t xml:space="preserve"> </w:t>
      </w:r>
      <w:r w:rsidR="00E53FF6">
        <w:rPr>
          <w:rFonts w:ascii="Calibri" w:hAnsi="Calibri" w:cs="Calibri"/>
          <w:color w:val="000000"/>
          <w:lang w:val="cs-CZ"/>
        </w:rPr>
        <w:t>Smart Administration, zejména se nepodařilo vytvořit a</w:t>
      </w:r>
      <w:r w:rsidR="00A82DB6">
        <w:rPr>
          <w:rFonts w:ascii="Calibri" w:hAnsi="Calibri" w:cs="Calibri"/>
          <w:color w:val="000000"/>
          <w:lang w:val="cs-CZ"/>
        </w:rPr>
        <w:t> </w:t>
      </w:r>
      <w:r w:rsidR="00E53FF6">
        <w:rPr>
          <w:rFonts w:ascii="Calibri" w:hAnsi="Calibri" w:cs="Calibri"/>
          <w:color w:val="000000"/>
          <w:lang w:val="cs-CZ"/>
        </w:rPr>
        <w:t>spustit informační systém, který by umožňoval kompletní správu projektových informací a</w:t>
      </w:r>
      <w:r w:rsidR="00CB2D45">
        <w:rPr>
          <w:rFonts w:ascii="Calibri" w:hAnsi="Calibri" w:cs="Calibri"/>
          <w:color w:val="000000"/>
          <w:lang w:val="cs-CZ"/>
        </w:rPr>
        <w:t> </w:t>
      </w:r>
      <w:r w:rsidR="00A17160">
        <w:rPr>
          <w:rFonts w:ascii="Calibri" w:hAnsi="Calibri" w:cs="Calibri"/>
          <w:color w:val="000000"/>
          <w:lang w:val="cs-CZ"/>
        </w:rPr>
        <w:t xml:space="preserve">zajistil sledování </w:t>
      </w:r>
      <w:r w:rsidR="000F35DB" w:rsidRPr="008628AE">
        <w:rPr>
          <w:rFonts w:ascii="Calibri" w:hAnsi="Calibri" w:cs="Calibri"/>
          <w:color w:val="000000"/>
          <w:lang w:val="cs-CZ"/>
        </w:rPr>
        <w:t>vaz</w:t>
      </w:r>
      <w:r w:rsidR="00A17160">
        <w:rPr>
          <w:rFonts w:ascii="Calibri" w:hAnsi="Calibri" w:cs="Calibri"/>
          <w:color w:val="000000"/>
          <w:lang w:val="cs-CZ"/>
        </w:rPr>
        <w:t>e</w:t>
      </w:r>
      <w:r w:rsidR="0087216D">
        <w:rPr>
          <w:rFonts w:ascii="Calibri" w:hAnsi="Calibri" w:cs="Calibri"/>
          <w:color w:val="000000"/>
          <w:lang w:val="cs-CZ"/>
        </w:rPr>
        <w:t>b a</w:t>
      </w:r>
      <w:r w:rsidR="00A35BD6">
        <w:rPr>
          <w:rFonts w:ascii="Calibri" w:hAnsi="Calibri" w:cs="Calibri"/>
          <w:color w:val="000000"/>
          <w:lang w:val="cs-CZ"/>
        </w:rPr>
        <w:t xml:space="preserve"> </w:t>
      </w:r>
      <w:r w:rsidR="006B73CA">
        <w:rPr>
          <w:rFonts w:ascii="Calibri" w:hAnsi="Calibri" w:cs="Calibri"/>
          <w:color w:val="000000"/>
          <w:lang w:val="cs-CZ"/>
        </w:rPr>
        <w:t>závislostí</w:t>
      </w:r>
      <w:r w:rsidR="000F35DB" w:rsidRPr="008628AE">
        <w:rPr>
          <w:rFonts w:ascii="Calibri" w:hAnsi="Calibri" w:cs="Calibri"/>
          <w:color w:val="000000"/>
          <w:lang w:val="cs-CZ"/>
        </w:rPr>
        <w:t xml:space="preserve"> mezi </w:t>
      </w:r>
      <w:r w:rsidR="00A17160">
        <w:rPr>
          <w:rFonts w:ascii="Calibri" w:hAnsi="Calibri" w:cs="Calibri"/>
          <w:color w:val="000000"/>
          <w:lang w:val="cs-CZ"/>
        </w:rPr>
        <w:t>jednotlivými projekty</w:t>
      </w:r>
      <w:r w:rsidR="000F35DB" w:rsidRPr="008628AE">
        <w:rPr>
          <w:rFonts w:ascii="Calibri" w:hAnsi="Calibri" w:cs="Calibri"/>
          <w:color w:val="000000"/>
          <w:lang w:val="cs-CZ"/>
        </w:rPr>
        <w:t xml:space="preserve">. </w:t>
      </w:r>
      <w:r w:rsidR="00E3354B">
        <w:rPr>
          <w:rFonts w:asciiTheme="minorHAnsi" w:hAnsiTheme="minorHAnsi" w:cstheme="minorHAnsi"/>
          <w:color w:val="000000"/>
          <w:lang w:val="cs-CZ"/>
        </w:rPr>
        <w:t>Nedostatek informací o </w:t>
      </w:r>
      <w:r w:rsidR="000F35DB" w:rsidRPr="004D044D">
        <w:rPr>
          <w:rFonts w:asciiTheme="minorHAnsi" w:hAnsiTheme="minorHAnsi" w:cstheme="minorHAnsi"/>
          <w:color w:val="000000"/>
          <w:lang w:val="cs-CZ"/>
        </w:rPr>
        <w:t xml:space="preserve">projektech strategie </w:t>
      </w:r>
      <w:r w:rsidR="00375EB5" w:rsidRPr="004D044D">
        <w:rPr>
          <w:rFonts w:asciiTheme="minorHAnsi" w:hAnsiTheme="minorHAnsi" w:cstheme="minorHAnsi"/>
          <w:color w:val="000000"/>
          <w:lang w:val="cs-CZ"/>
        </w:rPr>
        <w:t xml:space="preserve">Programová kancelář řešila </w:t>
      </w:r>
      <w:r w:rsidR="000F35DB" w:rsidRPr="004D044D">
        <w:rPr>
          <w:rFonts w:asciiTheme="minorHAnsi" w:hAnsiTheme="minorHAnsi" w:cstheme="minorHAnsi"/>
          <w:color w:val="000000"/>
          <w:lang w:val="cs-CZ"/>
        </w:rPr>
        <w:t xml:space="preserve">dotazníkovým šetřením u realizátorů projektů </w:t>
      </w:r>
      <w:r w:rsidR="000E71BE">
        <w:rPr>
          <w:rFonts w:asciiTheme="minorHAnsi" w:hAnsiTheme="minorHAnsi" w:cstheme="minorHAnsi"/>
          <w:color w:val="000000"/>
          <w:lang w:val="cs-CZ"/>
        </w:rPr>
        <w:t>v </w:t>
      </w:r>
      <w:r w:rsidR="000F35DB" w:rsidRPr="004D044D">
        <w:rPr>
          <w:rFonts w:asciiTheme="minorHAnsi" w:hAnsiTheme="minorHAnsi" w:cstheme="minorHAnsi"/>
          <w:color w:val="000000"/>
          <w:lang w:val="cs-CZ"/>
        </w:rPr>
        <w:t>rámci ročních zpráv o stavu Smart Administration</w:t>
      </w:r>
      <w:r w:rsidR="004D044D" w:rsidRPr="004D044D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375EB5" w:rsidRPr="004D044D">
        <w:rPr>
          <w:rFonts w:asciiTheme="minorHAnsi" w:hAnsiTheme="minorHAnsi" w:cstheme="minorHAnsi"/>
          <w:color w:val="000000"/>
          <w:lang w:val="cs-CZ"/>
        </w:rPr>
        <w:t>a</w:t>
      </w:r>
      <w:r w:rsidR="004D044D" w:rsidRPr="004D044D">
        <w:rPr>
          <w:rFonts w:asciiTheme="minorHAnsi" w:hAnsiTheme="minorHAnsi" w:cstheme="minorHAnsi"/>
          <w:lang w:val="cs-CZ"/>
        </w:rPr>
        <w:t xml:space="preserve"> jednotlivé </w:t>
      </w:r>
      <w:r w:rsidR="004D044D" w:rsidRPr="004D044D">
        <w:rPr>
          <w:rFonts w:asciiTheme="minorHAnsi" w:hAnsiTheme="minorHAnsi" w:cstheme="minorHAnsi"/>
          <w:color w:val="000000"/>
          <w:lang w:val="cs-CZ"/>
        </w:rPr>
        <w:t xml:space="preserve">projekty ke specifickým cílům </w:t>
      </w:r>
      <w:r w:rsidR="00A35BD6">
        <w:rPr>
          <w:rFonts w:asciiTheme="minorHAnsi" w:hAnsiTheme="minorHAnsi" w:cstheme="minorHAnsi"/>
          <w:color w:val="000000"/>
          <w:lang w:val="cs-CZ"/>
        </w:rPr>
        <w:t>s</w:t>
      </w:r>
      <w:r w:rsidR="004D044D" w:rsidRPr="004D044D">
        <w:rPr>
          <w:rFonts w:asciiTheme="minorHAnsi" w:hAnsiTheme="minorHAnsi" w:cstheme="minorHAnsi"/>
          <w:color w:val="000000"/>
          <w:lang w:val="cs-CZ"/>
        </w:rPr>
        <w:t>trategie Smart Administration přiřazovala zpětně</w:t>
      </w:r>
      <w:r w:rsidR="000F35DB" w:rsidRPr="004D044D">
        <w:rPr>
          <w:rFonts w:asciiTheme="minorHAnsi" w:hAnsiTheme="minorHAnsi" w:cstheme="minorHAnsi"/>
          <w:color w:val="000000"/>
          <w:lang w:val="cs-CZ"/>
        </w:rPr>
        <w:t>.</w:t>
      </w:r>
      <w:r w:rsidR="000F35DB" w:rsidRPr="004D044D">
        <w:rPr>
          <w:rFonts w:asciiTheme="minorHAnsi" w:hAnsiTheme="minorHAnsi" w:cstheme="minorHAnsi"/>
          <w:b/>
          <w:color w:val="000000"/>
          <w:lang w:val="cs-CZ"/>
        </w:rPr>
        <w:t xml:space="preserve"> </w:t>
      </w:r>
      <w:r w:rsidR="00375EB5" w:rsidRPr="004D044D">
        <w:rPr>
          <w:rFonts w:asciiTheme="minorHAnsi" w:hAnsiTheme="minorHAnsi" w:cstheme="minorHAnsi"/>
          <w:color w:val="000000"/>
          <w:lang w:val="cs-CZ"/>
        </w:rPr>
        <w:t>Tento z</w:t>
      </w:r>
      <w:r w:rsidR="000F35DB" w:rsidRPr="004D044D">
        <w:rPr>
          <w:rFonts w:asciiTheme="minorHAnsi" w:hAnsiTheme="minorHAnsi" w:cstheme="minorHAnsi"/>
          <w:color w:val="000000"/>
          <w:lang w:val="cs-CZ"/>
        </w:rPr>
        <w:t xml:space="preserve">působ byl založen na subjektivním posouzení samotných realizátorů </w:t>
      </w:r>
      <w:r w:rsidR="00482C59">
        <w:rPr>
          <w:rFonts w:asciiTheme="minorHAnsi" w:hAnsiTheme="minorHAnsi" w:cstheme="minorHAnsi"/>
          <w:color w:val="000000"/>
          <w:lang w:val="cs-CZ"/>
        </w:rPr>
        <w:t xml:space="preserve">projektů </w:t>
      </w:r>
      <w:r w:rsidR="000F35DB" w:rsidRPr="004D044D">
        <w:rPr>
          <w:rFonts w:asciiTheme="minorHAnsi" w:hAnsiTheme="minorHAnsi" w:cstheme="minorHAnsi"/>
          <w:color w:val="000000"/>
          <w:lang w:val="cs-CZ"/>
        </w:rPr>
        <w:t xml:space="preserve">či pracovníků MV. </w:t>
      </w:r>
    </w:p>
    <w:p w:rsidR="00612EDD" w:rsidRPr="00F416BE" w:rsidRDefault="004C7F50" w:rsidP="00227D5E">
      <w:pPr>
        <w:tabs>
          <w:tab w:val="left" w:pos="7005"/>
        </w:tabs>
        <w:ind w:left="284" w:hanging="284"/>
        <w:jc w:val="both"/>
        <w:rPr>
          <w:rFonts w:ascii="Calibri" w:hAnsi="Calibri" w:cs="Calibri"/>
          <w:color w:val="000000"/>
          <w:lang w:val="cs-CZ"/>
        </w:rPr>
      </w:pPr>
      <w:r w:rsidRPr="00F416BE">
        <w:rPr>
          <w:rFonts w:ascii="Calibri" w:hAnsi="Calibri" w:cs="Calibri"/>
          <w:color w:val="000000"/>
          <w:lang w:val="cs-CZ"/>
        </w:rPr>
        <w:tab/>
      </w:r>
    </w:p>
    <w:p w:rsidR="008D444F" w:rsidRPr="008D444F" w:rsidRDefault="00557F9D" w:rsidP="00227D5E">
      <w:pPr>
        <w:pStyle w:val="Odstavecseseznamem"/>
        <w:numPr>
          <w:ilvl w:val="0"/>
          <w:numId w:val="15"/>
        </w:numPr>
        <w:ind w:left="284" w:hanging="142"/>
        <w:jc w:val="both"/>
        <w:rPr>
          <w:rFonts w:ascii="Calibri" w:hAnsi="Calibri" w:cs="Calibri"/>
          <w:b/>
          <w:color w:val="000000"/>
          <w:lang w:val="cs-CZ"/>
        </w:rPr>
      </w:pPr>
      <w:r>
        <w:rPr>
          <w:rFonts w:ascii="Calibri" w:hAnsi="Calibri" w:cs="Calibri"/>
          <w:b/>
          <w:color w:val="000000"/>
          <w:lang w:val="cs-CZ"/>
        </w:rPr>
        <w:t xml:space="preserve">Kontrolované </w:t>
      </w:r>
      <w:r w:rsidRPr="003068B6">
        <w:rPr>
          <w:rFonts w:ascii="Calibri" w:hAnsi="Calibri" w:cs="Calibri"/>
          <w:b/>
          <w:color w:val="000000"/>
          <w:lang w:val="cs-CZ"/>
        </w:rPr>
        <w:t>p</w:t>
      </w:r>
      <w:r w:rsidR="008D444F" w:rsidRPr="003068B6">
        <w:rPr>
          <w:rFonts w:ascii="Calibri" w:hAnsi="Calibri" w:cs="Calibri"/>
          <w:b/>
          <w:color w:val="000000"/>
          <w:lang w:val="cs-CZ"/>
        </w:rPr>
        <w:t xml:space="preserve">rojekty </w:t>
      </w:r>
      <w:r w:rsidR="00382BAF" w:rsidRPr="003068B6">
        <w:rPr>
          <w:rFonts w:ascii="Calibri" w:hAnsi="Calibri" w:cs="Calibri"/>
          <w:b/>
          <w:color w:val="000000"/>
          <w:lang w:val="cs-CZ"/>
        </w:rPr>
        <w:t xml:space="preserve">MV a MPO </w:t>
      </w:r>
      <w:r w:rsidR="008D444F" w:rsidRPr="003068B6">
        <w:rPr>
          <w:rFonts w:ascii="Calibri" w:hAnsi="Calibri" w:cs="Calibri"/>
          <w:b/>
          <w:color w:val="000000"/>
          <w:lang w:val="cs-CZ"/>
        </w:rPr>
        <w:t>spolufinancované</w:t>
      </w:r>
      <w:r w:rsidR="008D444F" w:rsidRPr="008D444F">
        <w:rPr>
          <w:rFonts w:ascii="Calibri" w:hAnsi="Calibri" w:cs="Calibri"/>
          <w:b/>
          <w:color w:val="000000"/>
          <w:lang w:val="cs-CZ"/>
        </w:rPr>
        <w:t xml:space="preserve"> z</w:t>
      </w:r>
      <w:r w:rsidR="003375D5">
        <w:rPr>
          <w:rFonts w:ascii="Calibri" w:hAnsi="Calibri" w:cs="Calibri"/>
          <w:b/>
          <w:color w:val="000000"/>
          <w:lang w:val="cs-CZ"/>
        </w:rPr>
        <w:t xml:space="preserve"> oblasti podpory 4.1 </w:t>
      </w:r>
      <w:r w:rsidR="008D444F" w:rsidRPr="008D444F">
        <w:rPr>
          <w:rFonts w:ascii="Calibri" w:hAnsi="Calibri" w:cs="Calibri"/>
          <w:b/>
          <w:color w:val="000000"/>
          <w:lang w:val="cs-CZ"/>
        </w:rPr>
        <w:t>OP</w:t>
      </w:r>
      <w:r w:rsidR="00EB46F0">
        <w:rPr>
          <w:rFonts w:ascii="Calibri" w:hAnsi="Calibri" w:cs="Calibri"/>
          <w:b/>
          <w:color w:val="000000"/>
          <w:lang w:val="cs-CZ"/>
        </w:rPr>
        <w:t> </w:t>
      </w:r>
      <w:r w:rsidR="008D444F" w:rsidRPr="008D444F">
        <w:rPr>
          <w:rFonts w:ascii="Calibri" w:hAnsi="Calibri" w:cs="Calibri"/>
          <w:b/>
          <w:color w:val="000000"/>
          <w:lang w:val="cs-CZ"/>
        </w:rPr>
        <w:t>LZZ nepřispěly k </w:t>
      </w:r>
      <w:r w:rsidR="008D444F" w:rsidRPr="009E1F4D">
        <w:rPr>
          <w:rFonts w:ascii="Calibri" w:hAnsi="Calibri" w:cs="Calibri"/>
          <w:b/>
          <w:color w:val="000000"/>
          <w:lang w:val="cs-CZ"/>
        </w:rPr>
        <w:t xml:space="preserve">dosažení </w:t>
      </w:r>
      <w:r w:rsidR="00C54B7F" w:rsidRPr="009E1F4D">
        <w:rPr>
          <w:rFonts w:ascii="Calibri" w:hAnsi="Calibri" w:cs="Calibri"/>
          <w:b/>
          <w:color w:val="000000"/>
          <w:lang w:val="cs-CZ"/>
        </w:rPr>
        <w:t xml:space="preserve">specifických </w:t>
      </w:r>
      <w:r w:rsidR="008D444F" w:rsidRPr="009E1F4D">
        <w:rPr>
          <w:rFonts w:ascii="Calibri" w:hAnsi="Calibri" w:cs="Calibri"/>
          <w:b/>
          <w:color w:val="000000"/>
          <w:lang w:val="cs-CZ"/>
        </w:rPr>
        <w:t>cíl</w:t>
      </w:r>
      <w:r w:rsidR="008953BC" w:rsidRPr="009E1F4D">
        <w:rPr>
          <w:rFonts w:ascii="Calibri" w:hAnsi="Calibri" w:cs="Calibri"/>
          <w:b/>
          <w:color w:val="000000"/>
          <w:lang w:val="cs-CZ"/>
        </w:rPr>
        <w:t>ů</w:t>
      </w:r>
      <w:r w:rsidR="008D444F" w:rsidRPr="008D444F">
        <w:rPr>
          <w:rFonts w:ascii="Calibri" w:hAnsi="Calibri" w:cs="Calibri"/>
          <w:b/>
          <w:color w:val="000000"/>
          <w:lang w:val="cs-CZ"/>
        </w:rPr>
        <w:t xml:space="preserve"> </w:t>
      </w:r>
      <w:r w:rsidR="00A35BD6">
        <w:rPr>
          <w:rFonts w:ascii="Calibri" w:hAnsi="Calibri" w:cs="Calibri"/>
          <w:b/>
          <w:color w:val="000000"/>
          <w:lang w:val="cs-CZ"/>
        </w:rPr>
        <w:t>s</w:t>
      </w:r>
      <w:r w:rsidR="008D444F" w:rsidRPr="008D444F">
        <w:rPr>
          <w:rFonts w:ascii="Calibri" w:hAnsi="Calibri" w:cs="Calibri"/>
          <w:b/>
          <w:color w:val="000000"/>
          <w:lang w:val="cs-CZ"/>
        </w:rPr>
        <w:t>trategie Smart Administration</w:t>
      </w:r>
      <w:r w:rsidR="00AC1A1D">
        <w:rPr>
          <w:rFonts w:ascii="Calibri" w:hAnsi="Calibri" w:cs="Calibri"/>
          <w:b/>
          <w:color w:val="000000"/>
          <w:lang w:val="cs-CZ"/>
        </w:rPr>
        <w:t>.</w:t>
      </w:r>
    </w:p>
    <w:p w:rsidR="00C20536" w:rsidRDefault="00227D5E" w:rsidP="004D16BB">
      <w:pPr>
        <w:spacing w:before="120"/>
        <w:ind w:left="284" w:hanging="142"/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ab/>
      </w:r>
      <w:r w:rsidR="000D1D96" w:rsidRPr="000D1D96">
        <w:rPr>
          <w:rFonts w:ascii="Calibri" w:hAnsi="Calibri" w:cs="Calibri"/>
          <w:color w:val="000000"/>
          <w:lang w:val="cs-CZ"/>
        </w:rPr>
        <w:t xml:space="preserve">Kontrolované projekty nedosáhly výsledků </w:t>
      </w:r>
      <w:r w:rsidR="000E71BE">
        <w:rPr>
          <w:rFonts w:ascii="Calibri" w:hAnsi="Calibri" w:cs="Calibri"/>
          <w:color w:val="000000"/>
          <w:lang w:val="cs-CZ"/>
        </w:rPr>
        <w:t>v </w:t>
      </w:r>
      <w:r w:rsidR="000D1D96" w:rsidRPr="000D1D96">
        <w:rPr>
          <w:rFonts w:ascii="Calibri" w:hAnsi="Calibri" w:cs="Calibri"/>
          <w:color w:val="000000"/>
          <w:lang w:val="cs-CZ"/>
        </w:rPr>
        <w:t xml:space="preserve">podobě </w:t>
      </w:r>
      <w:r w:rsidR="00617CD2">
        <w:rPr>
          <w:rFonts w:ascii="Calibri" w:hAnsi="Calibri" w:cs="Calibri"/>
          <w:color w:val="000000"/>
          <w:lang w:val="cs-CZ"/>
        </w:rPr>
        <w:t>zavádění a zvyšování standardů</w:t>
      </w:r>
      <w:r w:rsidR="000D1D96" w:rsidRPr="000D1D96">
        <w:rPr>
          <w:rFonts w:ascii="Calibri" w:hAnsi="Calibri" w:cs="Calibri"/>
          <w:color w:val="000000"/>
          <w:lang w:val="cs-CZ"/>
        </w:rPr>
        <w:t xml:space="preserve"> </w:t>
      </w:r>
      <w:r w:rsidR="00617CD2">
        <w:rPr>
          <w:rFonts w:ascii="Calibri" w:hAnsi="Calibri" w:cs="Calibri"/>
          <w:color w:val="000000"/>
          <w:lang w:val="cs-CZ"/>
        </w:rPr>
        <w:t>projektového řízení</w:t>
      </w:r>
      <w:r w:rsidR="00012332">
        <w:rPr>
          <w:rFonts w:ascii="Calibri" w:hAnsi="Calibri" w:cs="Calibri"/>
          <w:color w:val="000000"/>
          <w:lang w:val="cs-CZ"/>
        </w:rPr>
        <w:t xml:space="preserve"> ve veřejném sektoru</w:t>
      </w:r>
      <w:r w:rsidR="000D1D96" w:rsidRPr="000D1D96">
        <w:rPr>
          <w:rFonts w:ascii="Calibri" w:hAnsi="Calibri" w:cs="Calibri"/>
          <w:color w:val="000000"/>
          <w:lang w:val="cs-CZ"/>
        </w:rPr>
        <w:t xml:space="preserve">, zefektivnění činnosti úřadů veřejné správy, snížení finančních </w:t>
      </w:r>
      <w:r w:rsidR="00896C76">
        <w:rPr>
          <w:rFonts w:ascii="Calibri" w:hAnsi="Calibri" w:cs="Calibri"/>
          <w:color w:val="000000"/>
          <w:lang w:val="cs-CZ"/>
        </w:rPr>
        <w:t xml:space="preserve">nároků na chod administrativy, </w:t>
      </w:r>
      <w:r w:rsidR="000D1D96" w:rsidRPr="000D1D96">
        <w:rPr>
          <w:rFonts w:ascii="Calibri" w:hAnsi="Calibri" w:cs="Calibri"/>
          <w:color w:val="000000"/>
          <w:lang w:val="cs-CZ"/>
        </w:rPr>
        <w:t>transparentního výkonu veřejné správy</w:t>
      </w:r>
      <w:r w:rsidR="00012332">
        <w:rPr>
          <w:rFonts w:ascii="Calibri" w:hAnsi="Calibri" w:cs="Calibri"/>
          <w:color w:val="000000"/>
          <w:lang w:val="cs-CZ"/>
        </w:rPr>
        <w:t xml:space="preserve"> a</w:t>
      </w:r>
      <w:r w:rsidR="00896C76">
        <w:rPr>
          <w:rFonts w:ascii="Calibri" w:hAnsi="Calibri" w:cs="Calibri"/>
          <w:color w:val="000000"/>
          <w:lang w:val="cs-CZ"/>
        </w:rPr>
        <w:t xml:space="preserve"> vytvoření programového a projektového portfolia. </w:t>
      </w:r>
      <w:r w:rsidR="00720CCE" w:rsidRPr="00720CCE">
        <w:rPr>
          <w:rFonts w:ascii="Calibri" w:hAnsi="Calibri" w:cs="Calibri"/>
          <w:color w:val="000000"/>
          <w:lang w:val="cs-CZ"/>
        </w:rPr>
        <w:t xml:space="preserve">Kontrolované projekty </w:t>
      </w:r>
      <w:r w:rsidR="008911F3">
        <w:rPr>
          <w:rFonts w:ascii="Calibri" w:hAnsi="Calibri" w:cs="Calibri"/>
          <w:color w:val="000000"/>
          <w:lang w:val="cs-CZ"/>
        </w:rPr>
        <w:t>ne</w:t>
      </w:r>
      <w:r w:rsidR="00720CCE" w:rsidRPr="00720CCE">
        <w:rPr>
          <w:rFonts w:ascii="Calibri" w:hAnsi="Calibri" w:cs="Calibri"/>
          <w:color w:val="000000"/>
          <w:lang w:val="cs-CZ"/>
        </w:rPr>
        <w:t xml:space="preserve">byly </w:t>
      </w:r>
      <w:r w:rsidR="008911F3" w:rsidRPr="004148F4">
        <w:rPr>
          <w:rFonts w:ascii="Calibri" w:hAnsi="Calibri" w:cs="Calibri"/>
          <w:color w:val="000000"/>
          <w:lang w:val="cs-CZ"/>
        </w:rPr>
        <w:t>sledovány</w:t>
      </w:r>
      <w:r w:rsidR="001E7F9A" w:rsidRPr="004148F4">
        <w:rPr>
          <w:rFonts w:ascii="Calibri" w:hAnsi="Calibri" w:cs="Calibri"/>
          <w:color w:val="000000"/>
          <w:lang w:val="cs-CZ"/>
        </w:rPr>
        <w:t xml:space="preserve"> ve vazbě</w:t>
      </w:r>
      <w:r w:rsidR="00720CCE" w:rsidRPr="004148F4">
        <w:rPr>
          <w:rFonts w:ascii="Calibri" w:hAnsi="Calibri" w:cs="Calibri"/>
          <w:color w:val="000000"/>
          <w:lang w:val="cs-CZ"/>
        </w:rPr>
        <w:t xml:space="preserve"> na cíle </w:t>
      </w:r>
      <w:r w:rsidR="00A35BD6">
        <w:rPr>
          <w:rFonts w:ascii="Calibri" w:hAnsi="Calibri" w:cs="Calibri"/>
          <w:color w:val="000000"/>
          <w:lang w:val="cs-CZ"/>
        </w:rPr>
        <w:t>s</w:t>
      </w:r>
      <w:r w:rsidR="008911F3" w:rsidRPr="004148F4">
        <w:rPr>
          <w:rFonts w:ascii="Calibri" w:hAnsi="Calibri" w:cs="Calibri"/>
          <w:color w:val="000000"/>
          <w:lang w:val="cs-CZ"/>
        </w:rPr>
        <w:t>trategie Smart Administration. Monit</w:t>
      </w:r>
      <w:r w:rsidR="008911F3">
        <w:rPr>
          <w:rFonts w:ascii="Calibri" w:hAnsi="Calibri" w:cs="Calibri"/>
          <w:color w:val="000000"/>
          <w:lang w:val="cs-CZ"/>
        </w:rPr>
        <w:t>orovací indikátory projekt</w:t>
      </w:r>
      <w:r w:rsidR="00C45C68">
        <w:rPr>
          <w:rFonts w:ascii="Calibri" w:hAnsi="Calibri" w:cs="Calibri"/>
          <w:color w:val="000000"/>
          <w:lang w:val="cs-CZ"/>
        </w:rPr>
        <w:t>ů</w:t>
      </w:r>
      <w:r w:rsidR="008911F3">
        <w:rPr>
          <w:rFonts w:ascii="Calibri" w:hAnsi="Calibri" w:cs="Calibri"/>
          <w:color w:val="000000"/>
          <w:lang w:val="cs-CZ"/>
        </w:rPr>
        <w:t xml:space="preserve"> byly </w:t>
      </w:r>
      <w:r w:rsidR="00C45C68">
        <w:rPr>
          <w:rFonts w:ascii="Calibri" w:hAnsi="Calibri" w:cs="Calibri"/>
          <w:color w:val="000000"/>
          <w:lang w:val="cs-CZ"/>
        </w:rPr>
        <w:t>zvoleny v souladu s pravidly OP</w:t>
      </w:r>
      <w:r w:rsidR="00EB46F0">
        <w:rPr>
          <w:rFonts w:ascii="Calibri" w:hAnsi="Calibri" w:cs="Calibri"/>
          <w:color w:val="000000"/>
          <w:lang w:val="cs-CZ"/>
        </w:rPr>
        <w:t> </w:t>
      </w:r>
      <w:r w:rsidR="00C45C68">
        <w:rPr>
          <w:rFonts w:ascii="Calibri" w:hAnsi="Calibri" w:cs="Calibri"/>
          <w:color w:val="000000"/>
          <w:lang w:val="cs-CZ"/>
        </w:rPr>
        <w:t xml:space="preserve">LZZ, ale </w:t>
      </w:r>
      <w:r w:rsidR="008F3C97">
        <w:rPr>
          <w:rFonts w:ascii="Calibri" w:hAnsi="Calibri" w:cs="Calibri"/>
          <w:color w:val="000000"/>
          <w:lang w:val="cs-CZ"/>
        </w:rPr>
        <w:t>měly pouze formální charakter a </w:t>
      </w:r>
      <w:r w:rsidR="00720CCE" w:rsidRPr="00720CCE">
        <w:rPr>
          <w:rFonts w:ascii="Calibri" w:hAnsi="Calibri" w:cs="Calibri"/>
          <w:color w:val="000000"/>
          <w:lang w:val="cs-CZ"/>
        </w:rPr>
        <w:t>nepostihovaly kvalitativní stránku projekt</w:t>
      </w:r>
      <w:r w:rsidR="00DC36BA">
        <w:rPr>
          <w:rFonts w:ascii="Calibri" w:hAnsi="Calibri" w:cs="Calibri"/>
          <w:color w:val="000000"/>
          <w:lang w:val="cs-CZ"/>
        </w:rPr>
        <w:t>ů</w:t>
      </w:r>
      <w:r w:rsidR="00720CCE" w:rsidRPr="00720CCE">
        <w:rPr>
          <w:rFonts w:ascii="Calibri" w:hAnsi="Calibri" w:cs="Calibri"/>
          <w:color w:val="000000"/>
          <w:lang w:val="cs-CZ"/>
        </w:rPr>
        <w:t xml:space="preserve"> ve vazbě </w:t>
      </w:r>
      <w:r w:rsidR="0020097C">
        <w:rPr>
          <w:rFonts w:ascii="Calibri" w:hAnsi="Calibri" w:cs="Calibri"/>
          <w:color w:val="000000"/>
          <w:lang w:val="cs-CZ"/>
        </w:rPr>
        <w:t xml:space="preserve">na </w:t>
      </w:r>
      <w:r w:rsidR="00720CCE" w:rsidRPr="00720CCE">
        <w:rPr>
          <w:rFonts w:ascii="Calibri" w:hAnsi="Calibri" w:cs="Calibri"/>
          <w:color w:val="000000"/>
          <w:lang w:val="cs-CZ"/>
        </w:rPr>
        <w:t>dosažení cíle projekt</w:t>
      </w:r>
      <w:r w:rsidR="00DC36BA">
        <w:rPr>
          <w:rFonts w:ascii="Calibri" w:hAnsi="Calibri" w:cs="Calibri"/>
          <w:color w:val="000000"/>
          <w:lang w:val="cs-CZ"/>
        </w:rPr>
        <w:t>ů</w:t>
      </w:r>
      <w:r w:rsidR="00720CCE" w:rsidRPr="00720CCE">
        <w:rPr>
          <w:rFonts w:ascii="Calibri" w:hAnsi="Calibri" w:cs="Calibri"/>
          <w:color w:val="000000"/>
          <w:lang w:val="cs-CZ"/>
        </w:rPr>
        <w:t xml:space="preserve"> a cílů strategie</w:t>
      </w:r>
      <w:r w:rsidR="00720CCE" w:rsidRPr="00BC6636">
        <w:rPr>
          <w:rFonts w:ascii="Calibri" w:hAnsi="Calibri" w:cs="Calibri"/>
          <w:color w:val="000000"/>
          <w:lang w:val="cs-CZ"/>
        </w:rPr>
        <w:t>. Sedm kontrolovaných</w:t>
      </w:r>
      <w:r w:rsidR="00D97AE1" w:rsidRPr="00BC6636">
        <w:rPr>
          <w:rFonts w:ascii="Calibri" w:hAnsi="Calibri" w:cs="Calibri"/>
          <w:color w:val="000000"/>
          <w:lang w:val="cs-CZ"/>
        </w:rPr>
        <w:t xml:space="preserve"> projektů</w:t>
      </w:r>
      <w:r w:rsidR="00720CCE" w:rsidRPr="00BC6636">
        <w:rPr>
          <w:rFonts w:ascii="Calibri" w:hAnsi="Calibri" w:cs="Calibri"/>
          <w:color w:val="000000"/>
          <w:lang w:val="cs-CZ"/>
        </w:rPr>
        <w:t xml:space="preserve">, které byly </w:t>
      </w:r>
      <w:r w:rsidR="00C45C68" w:rsidRPr="00BC6636">
        <w:rPr>
          <w:rFonts w:ascii="Calibri" w:hAnsi="Calibri" w:cs="Calibri"/>
          <w:color w:val="000000"/>
          <w:lang w:val="cs-CZ"/>
        </w:rPr>
        <w:t xml:space="preserve">MV </w:t>
      </w:r>
      <w:r w:rsidR="00720CCE" w:rsidRPr="00BC6636">
        <w:rPr>
          <w:rFonts w:ascii="Calibri" w:hAnsi="Calibri" w:cs="Calibri"/>
          <w:color w:val="000000"/>
          <w:lang w:val="cs-CZ"/>
        </w:rPr>
        <w:t>zpětně přiřazeny ke specifickým</w:t>
      </w:r>
      <w:r w:rsidR="0020097C">
        <w:rPr>
          <w:rFonts w:ascii="Calibri" w:hAnsi="Calibri" w:cs="Calibri"/>
          <w:color w:val="000000"/>
          <w:lang w:val="cs-CZ"/>
        </w:rPr>
        <w:t xml:space="preserve"> </w:t>
      </w:r>
      <w:r w:rsidR="00720CCE" w:rsidRPr="00BC6636">
        <w:rPr>
          <w:rFonts w:ascii="Calibri" w:hAnsi="Calibri" w:cs="Calibri"/>
          <w:color w:val="000000"/>
          <w:lang w:val="cs-CZ"/>
        </w:rPr>
        <w:t xml:space="preserve">cílům </w:t>
      </w:r>
      <w:r w:rsidR="00A35BD6">
        <w:rPr>
          <w:rFonts w:ascii="Calibri" w:hAnsi="Calibri" w:cs="Calibri"/>
          <w:color w:val="000000"/>
          <w:lang w:val="cs-CZ"/>
        </w:rPr>
        <w:t>s</w:t>
      </w:r>
      <w:r w:rsidR="00720CCE" w:rsidRPr="00BC6636">
        <w:rPr>
          <w:rFonts w:ascii="Calibri" w:hAnsi="Calibri" w:cs="Calibri"/>
          <w:color w:val="000000"/>
          <w:lang w:val="cs-CZ"/>
        </w:rPr>
        <w:t xml:space="preserve">trategie Smart Administration </w:t>
      </w:r>
      <w:r w:rsidR="00C45C68" w:rsidRPr="00BC6636">
        <w:rPr>
          <w:rFonts w:ascii="Calibri" w:hAnsi="Calibri" w:cs="Calibri"/>
          <w:color w:val="000000"/>
          <w:lang w:val="cs-CZ"/>
        </w:rPr>
        <w:t>prostřednictvím ročních zpráv o </w:t>
      </w:r>
      <w:r w:rsidR="00720CCE" w:rsidRPr="00BC6636">
        <w:rPr>
          <w:rFonts w:ascii="Calibri" w:hAnsi="Calibri" w:cs="Calibri"/>
          <w:color w:val="000000"/>
          <w:lang w:val="cs-CZ"/>
        </w:rPr>
        <w:t>stavu Smart Administration, nenaplnil</w:t>
      </w:r>
      <w:r w:rsidR="0020097C">
        <w:rPr>
          <w:rFonts w:ascii="Calibri" w:hAnsi="Calibri" w:cs="Calibri"/>
          <w:color w:val="000000"/>
          <w:lang w:val="cs-CZ"/>
        </w:rPr>
        <w:t>o</w:t>
      </w:r>
      <w:r w:rsidR="00720CCE" w:rsidRPr="00BC6636">
        <w:rPr>
          <w:rFonts w:ascii="Calibri" w:hAnsi="Calibri" w:cs="Calibri"/>
          <w:color w:val="000000"/>
          <w:lang w:val="cs-CZ"/>
        </w:rPr>
        <w:t xml:space="preserve"> své vlastní cíle, a tudíž ani nepřispěl</w:t>
      </w:r>
      <w:r w:rsidR="0020097C">
        <w:rPr>
          <w:rFonts w:ascii="Calibri" w:hAnsi="Calibri" w:cs="Calibri"/>
          <w:color w:val="000000"/>
          <w:lang w:val="cs-CZ"/>
        </w:rPr>
        <w:t>o</w:t>
      </w:r>
      <w:r w:rsidR="00720CCE" w:rsidRPr="00BC6636">
        <w:rPr>
          <w:rFonts w:ascii="Calibri" w:hAnsi="Calibri" w:cs="Calibri"/>
          <w:color w:val="000000"/>
          <w:lang w:val="cs-CZ"/>
        </w:rPr>
        <w:t xml:space="preserve"> k cílům strategie.</w:t>
      </w:r>
      <w:r w:rsidR="00720CCE" w:rsidRPr="00720CCE">
        <w:rPr>
          <w:rFonts w:ascii="Calibri" w:hAnsi="Calibri" w:cs="Calibri"/>
          <w:color w:val="000000"/>
          <w:lang w:val="cs-CZ"/>
        </w:rPr>
        <w:t xml:space="preserve"> </w:t>
      </w:r>
    </w:p>
    <w:p w:rsidR="008D444F" w:rsidRDefault="008D444F" w:rsidP="00227D5E">
      <w:pPr>
        <w:pStyle w:val="Odstavecseseznamem"/>
        <w:ind w:left="284" w:hanging="142"/>
        <w:jc w:val="both"/>
        <w:rPr>
          <w:rFonts w:ascii="Calibri" w:hAnsi="Calibri" w:cs="Calibri"/>
          <w:color w:val="000000"/>
          <w:lang w:val="cs-CZ"/>
        </w:rPr>
      </w:pPr>
    </w:p>
    <w:p w:rsidR="007318F6" w:rsidRPr="00A95295" w:rsidRDefault="00A50D12" w:rsidP="004D16BB">
      <w:pPr>
        <w:pStyle w:val="Odstavecseseznamem"/>
        <w:numPr>
          <w:ilvl w:val="0"/>
          <w:numId w:val="15"/>
        </w:numPr>
        <w:spacing w:after="120"/>
        <w:ind w:left="284" w:hanging="142"/>
        <w:contextualSpacing w:val="0"/>
        <w:jc w:val="both"/>
        <w:rPr>
          <w:rFonts w:ascii="Calibri" w:hAnsi="Calibri" w:cs="Calibri"/>
          <w:color w:val="000000"/>
          <w:lang w:val="cs-CZ"/>
        </w:rPr>
      </w:pPr>
      <w:r w:rsidRPr="00A95295">
        <w:rPr>
          <w:rFonts w:ascii="Calibri" w:hAnsi="Calibri" w:cs="Calibri"/>
          <w:b/>
          <w:color w:val="000000"/>
          <w:lang w:val="cs-CZ"/>
        </w:rPr>
        <w:lastRenderedPageBreak/>
        <w:t xml:space="preserve">MV a MPO </w:t>
      </w:r>
      <w:proofErr w:type="gramStart"/>
      <w:r w:rsidRPr="00A95295">
        <w:rPr>
          <w:rFonts w:ascii="Calibri" w:hAnsi="Calibri" w:cs="Calibri"/>
          <w:b/>
          <w:color w:val="000000"/>
          <w:lang w:val="cs-CZ"/>
        </w:rPr>
        <w:t>vynaložily</w:t>
      </w:r>
      <w:proofErr w:type="gramEnd"/>
      <w:r w:rsidRPr="00A95295">
        <w:rPr>
          <w:rFonts w:ascii="Calibri" w:hAnsi="Calibri" w:cs="Calibri"/>
          <w:b/>
          <w:color w:val="000000"/>
          <w:lang w:val="cs-CZ"/>
        </w:rPr>
        <w:t xml:space="preserve"> v</w:t>
      </w:r>
      <w:r w:rsidR="007318F6" w:rsidRPr="00A95295">
        <w:rPr>
          <w:rFonts w:ascii="Calibri" w:hAnsi="Calibri" w:cs="Calibri"/>
          <w:b/>
          <w:color w:val="000000"/>
          <w:lang w:val="cs-CZ"/>
        </w:rPr>
        <w:t>eřejné prostředky n</w:t>
      </w:r>
      <w:r w:rsidR="003B6040">
        <w:rPr>
          <w:rFonts w:ascii="Calibri" w:hAnsi="Calibri" w:cs="Calibri"/>
          <w:b/>
          <w:color w:val="000000"/>
          <w:lang w:val="cs-CZ"/>
        </w:rPr>
        <w:t>a zefektivnění veřejné správy u </w:t>
      </w:r>
      <w:r w:rsidR="007318F6" w:rsidRPr="00A95295">
        <w:rPr>
          <w:rFonts w:ascii="Calibri" w:hAnsi="Calibri" w:cs="Calibri"/>
          <w:b/>
          <w:color w:val="000000"/>
          <w:lang w:val="cs-CZ"/>
        </w:rPr>
        <w:t>vybraných projektů OP LZZ</w:t>
      </w:r>
      <w:r w:rsidR="00A95295">
        <w:rPr>
          <w:rFonts w:ascii="Calibri" w:hAnsi="Calibri" w:cs="Calibri"/>
          <w:b/>
          <w:color w:val="000000"/>
          <w:lang w:val="cs-CZ"/>
        </w:rPr>
        <w:t xml:space="preserve"> </w:t>
      </w:r>
      <w:r w:rsidR="007318F6" w:rsidRPr="00A95295">
        <w:rPr>
          <w:rFonts w:ascii="Calibri" w:hAnsi="Calibri" w:cs="Calibri"/>
          <w:b/>
          <w:color w:val="000000"/>
          <w:lang w:val="cs-CZ"/>
        </w:rPr>
        <w:t>neúčelně.</w:t>
      </w:r>
    </w:p>
    <w:p w:rsidR="001957E6" w:rsidRPr="00756923" w:rsidRDefault="00227D5E" w:rsidP="004D16BB">
      <w:pPr>
        <w:pStyle w:val="Odstavecseseznamem"/>
        <w:spacing w:before="120"/>
        <w:ind w:left="284" w:hanging="284"/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ab/>
      </w:r>
      <w:r w:rsidR="007318F6">
        <w:rPr>
          <w:rFonts w:ascii="Calibri" w:hAnsi="Calibri" w:cs="Calibri"/>
          <w:color w:val="000000"/>
          <w:lang w:val="cs-CZ"/>
        </w:rPr>
        <w:t>U</w:t>
      </w:r>
      <w:r w:rsidR="007A0C15" w:rsidRPr="00756923">
        <w:rPr>
          <w:rFonts w:ascii="Calibri" w:hAnsi="Calibri" w:cs="Calibri"/>
          <w:color w:val="000000"/>
          <w:lang w:val="cs-CZ"/>
        </w:rPr>
        <w:t xml:space="preserve"> sedmi</w:t>
      </w:r>
      <w:r w:rsidR="007318F6">
        <w:rPr>
          <w:rFonts w:ascii="Calibri" w:hAnsi="Calibri" w:cs="Calibri"/>
          <w:color w:val="000000"/>
          <w:lang w:val="cs-CZ"/>
        </w:rPr>
        <w:t xml:space="preserve"> kontrolovaných</w:t>
      </w:r>
      <w:r w:rsidR="007A0C15" w:rsidRPr="00756923">
        <w:rPr>
          <w:rFonts w:ascii="Calibri" w:hAnsi="Calibri" w:cs="Calibri"/>
          <w:color w:val="000000"/>
          <w:lang w:val="cs-CZ"/>
        </w:rPr>
        <w:t xml:space="preserve"> projektů nebyly veřejné prostředky vynaloženy účelně, neboť nebyly použity </w:t>
      </w:r>
      <w:r w:rsidR="0020097C">
        <w:rPr>
          <w:rFonts w:ascii="Calibri" w:hAnsi="Calibri" w:cs="Calibri"/>
          <w:color w:val="000000"/>
          <w:lang w:val="cs-CZ"/>
        </w:rPr>
        <w:t>ke</w:t>
      </w:r>
      <w:r w:rsidR="007A0C15" w:rsidRPr="00756923">
        <w:rPr>
          <w:rFonts w:ascii="Calibri" w:hAnsi="Calibri" w:cs="Calibri"/>
          <w:color w:val="000000"/>
          <w:lang w:val="cs-CZ"/>
        </w:rPr>
        <w:t xml:space="preserve"> krytí nezbytných potřeb, </w:t>
      </w:r>
      <w:r w:rsidR="0020097C">
        <w:rPr>
          <w:rFonts w:ascii="Calibri" w:hAnsi="Calibri" w:cs="Calibri"/>
          <w:color w:val="000000"/>
          <w:lang w:val="cs-CZ"/>
        </w:rPr>
        <w:t>tj. výdajů nutných k </w:t>
      </w:r>
      <w:r w:rsidR="007A0C15" w:rsidRPr="00756923">
        <w:rPr>
          <w:rFonts w:ascii="Calibri" w:hAnsi="Calibri" w:cs="Calibri"/>
          <w:color w:val="000000"/>
          <w:lang w:val="cs-CZ"/>
        </w:rPr>
        <w:t>naplnění účelu projektu. Toto jednání NKÚ vyhodnotil jako porušení rozpočtové kázně ve smyslu zákona č.</w:t>
      </w:r>
      <w:r w:rsidR="00AC51A6">
        <w:rPr>
          <w:rFonts w:ascii="Calibri" w:hAnsi="Calibri" w:cs="Calibri"/>
          <w:color w:val="000000"/>
          <w:lang w:val="cs-CZ"/>
        </w:rPr>
        <w:t> </w:t>
      </w:r>
      <w:r w:rsidR="007A0C15" w:rsidRPr="00756923">
        <w:rPr>
          <w:rFonts w:ascii="Calibri" w:hAnsi="Calibri" w:cs="Calibri"/>
          <w:color w:val="000000"/>
          <w:lang w:val="cs-CZ"/>
        </w:rPr>
        <w:t>218/2000</w:t>
      </w:r>
      <w:r w:rsidR="00AC51A6">
        <w:rPr>
          <w:rFonts w:ascii="Calibri" w:hAnsi="Calibri" w:cs="Calibri"/>
          <w:color w:val="000000"/>
          <w:lang w:val="cs-CZ"/>
        </w:rPr>
        <w:t> </w:t>
      </w:r>
      <w:r w:rsidR="007A0C15" w:rsidRPr="00756923">
        <w:rPr>
          <w:rFonts w:ascii="Calibri" w:hAnsi="Calibri" w:cs="Calibri"/>
          <w:color w:val="000000"/>
          <w:lang w:val="cs-CZ"/>
        </w:rPr>
        <w:t>Sb.</w:t>
      </w:r>
      <w:r w:rsidR="006F10DE">
        <w:rPr>
          <w:rStyle w:val="Znakapoznpodarou"/>
          <w:rFonts w:ascii="Calibri" w:hAnsi="Calibri" w:cs="Calibri"/>
          <w:color w:val="000000"/>
          <w:lang w:val="cs-CZ"/>
        </w:rPr>
        <w:footnoteReference w:id="6"/>
      </w:r>
      <w:r w:rsidR="007A0C15" w:rsidRPr="00756923">
        <w:rPr>
          <w:rFonts w:ascii="Calibri" w:hAnsi="Calibri" w:cs="Calibri"/>
          <w:color w:val="000000"/>
          <w:lang w:val="cs-CZ"/>
        </w:rPr>
        <w:t xml:space="preserve"> </w:t>
      </w:r>
      <w:r w:rsidR="006D31F5">
        <w:rPr>
          <w:rFonts w:ascii="Calibri" w:hAnsi="Calibri" w:cs="Calibri"/>
          <w:color w:val="000000"/>
          <w:lang w:val="cs-CZ"/>
        </w:rPr>
        <w:t>až do výše</w:t>
      </w:r>
      <w:r w:rsidR="007A0C15" w:rsidRPr="00756923">
        <w:rPr>
          <w:rFonts w:ascii="Calibri" w:hAnsi="Calibri" w:cs="Calibri"/>
          <w:color w:val="000000"/>
          <w:lang w:val="cs-CZ"/>
        </w:rPr>
        <w:t xml:space="preserve"> </w:t>
      </w:r>
      <w:r w:rsidR="006D31F5">
        <w:rPr>
          <w:rFonts w:ascii="Calibri" w:hAnsi="Calibri" w:cs="Calibri"/>
          <w:color w:val="000000"/>
          <w:lang w:val="cs-CZ"/>
        </w:rPr>
        <w:t>226 657 535,65</w:t>
      </w:r>
      <w:r w:rsidR="007A0C15" w:rsidRPr="00756923">
        <w:rPr>
          <w:rFonts w:ascii="Calibri" w:hAnsi="Calibri" w:cs="Calibri"/>
          <w:color w:val="000000"/>
          <w:lang w:val="cs-CZ"/>
        </w:rPr>
        <w:t xml:space="preserve"> Kč. NKÚ zároveň konstatoval podezření na vznik nesrovnalosti ve smyslu předpisů EU</w:t>
      </w:r>
      <w:r w:rsidR="0020097C">
        <w:rPr>
          <w:rStyle w:val="Znakapoznpodarou"/>
          <w:rFonts w:ascii="Calibri" w:hAnsi="Calibri" w:cs="Calibri"/>
          <w:color w:val="000000"/>
          <w:lang w:val="cs-CZ"/>
        </w:rPr>
        <w:footnoteReference w:id="7"/>
      </w:r>
      <w:r w:rsidR="007A0C15" w:rsidRPr="00756923">
        <w:rPr>
          <w:rFonts w:ascii="Calibri" w:hAnsi="Calibri" w:cs="Calibri"/>
          <w:color w:val="000000"/>
          <w:lang w:val="cs-CZ"/>
        </w:rPr>
        <w:t xml:space="preserve">, </w:t>
      </w:r>
      <w:r w:rsidR="008D39C5">
        <w:rPr>
          <w:rFonts w:ascii="Calibri" w:hAnsi="Calibri" w:cs="Calibri"/>
          <w:color w:val="000000"/>
          <w:lang w:val="cs-CZ"/>
        </w:rPr>
        <w:t xml:space="preserve">a to </w:t>
      </w:r>
      <w:r w:rsidR="00D61B3D">
        <w:rPr>
          <w:rFonts w:ascii="Calibri" w:hAnsi="Calibri" w:cs="Calibri"/>
          <w:color w:val="000000"/>
          <w:lang w:val="cs-CZ"/>
        </w:rPr>
        <w:t xml:space="preserve">v částce </w:t>
      </w:r>
      <w:r w:rsidR="008D39C5">
        <w:rPr>
          <w:rFonts w:ascii="Calibri" w:hAnsi="Calibri" w:cs="Calibri"/>
          <w:color w:val="000000"/>
          <w:lang w:val="cs-CZ"/>
        </w:rPr>
        <w:t>až</w:t>
      </w:r>
      <w:r w:rsidR="007A0C15" w:rsidRPr="00756923">
        <w:rPr>
          <w:rFonts w:ascii="Calibri" w:hAnsi="Calibri" w:cs="Calibri"/>
          <w:color w:val="000000"/>
          <w:lang w:val="cs-CZ"/>
        </w:rPr>
        <w:t xml:space="preserve"> </w:t>
      </w:r>
      <w:r w:rsidR="006D31F5">
        <w:rPr>
          <w:rFonts w:ascii="Calibri" w:hAnsi="Calibri" w:cs="Calibri"/>
          <w:color w:val="000000"/>
          <w:lang w:val="cs-CZ"/>
        </w:rPr>
        <w:t>164 047 279,60</w:t>
      </w:r>
      <w:r w:rsidR="00636092">
        <w:rPr>
          <w:rFonts w:ascii="Calibri" w:hAnsi="Calibri" w:cs="Calibri"/>
          <w:color w:val="000000"/>
          <w:lang w:val="cs-CZ"/>
        </w:rPr>
        <w:t> </w:t>
      </w:r>
      <w:r w:rsidR="007A0C15" w:rsidRPr="00756923">
        <w:rPr>
          <w:rFonts w:ascii="Calibri" w:hAnsi="Calibri" w:cs="Calibri"/>
          <w:color w:val="000000"/>
          <w:lang w:val="cs-CZ"/>
        </w:rPr>
        <w:t>Kč.</w:t>
      </w:r>
    </w:p>
    <w:p w:rsidR="00B55C6D" w:rsidRDefault="00B55C6D" w:rsidP="001957E6">
      <w:pPr>
        <w:jc w:val="center"/>
        <w:rPr>
          <w:rFonts w:ascii="Calibri" w:hAnsi="Calibri" w:cs="Calibri"/>
          <w:b/>
          <w:color w:val="000000"/>
          <w:sz w:val="26"/>
          <w:szCs w:val="26"/>
          <w:lang w:val="cs-CZ"/>
        </w:rPr>
      </w:pPr>
    </w:p>
    <w:p w:rsidR="00B55C6D" w:rsidRDefault="00B55C6D" w:rsidP="001957E6">
      <w:pPr>
        <w:jc w:val="center"/>
        <w:rPr>
          <w:rFonts w:ascii="Calibri" w:hAnsi="Calibri" w:cs="Calibri"/>
          <w:b/>
          <w:color w:val="000000"/>
          <w:sz w:val="26"/>
          <w:szCs w:val="26"/>
          <w:lang w:val="cs-CZ"/>
        </w:rPr>
      </w:pPr>
    </w:p>
    <w:p w:rsidR="001957E6" w:rsidRDefault="00A95295" w:rsidP="001957E6">
      <w:pPr>
        <w:jc w:val="center"/>
        <w:rPr>
          <w:rFonts w:ascii="Calibri" w:hAnsi="Calibri" w:cs="Calibri"/>
          <w:b/>
          <w:color w:val="000000"/>
          <w:sz w:val="26"/>
          <w:szCs w:val="26"/>
          <w:lang w:val="cs-CZ"/>
        </w:rPr>
      </w:pPr>
      <w:r>
        <w:rPr>
          <w:rFonts w:ascii="Calibri" w:hAnsi="Calibri" w:cs="Calibri"/>
          <w:b/>
          <w:color w:val="000000"/>
          <w:sz w:val="26"/>
          <w:szCs w:val="26"/>
          <w:lang w:val="cs-CZ"/>
        </w:rPr>
        <w:t>III. Vyhodnocení</w:t>
      </w:r>
      <w:r w:rsidR="001E7F9A">
        <w:rPr>
          <w:rFonts w:ascii="Calibri" w:hAnsi="Calibri" w:cs="Calibri"/>
          <w:b/>
          <w:color w:val="000000"/>
          <w:sz w:val="26"/>
          <w:szCs w:val="26"/>
          <w:lang w:val="cs-CZ"/>
        </w:rPr>
        <w:t xml:space="preserve"> a doporučení</w:t>
      </w:r>
    </w:p>
    <w:p w:rsidR="00175009" w:rsidRDefault="00175009" w:rsidP="001957E6">
      <w:pPr>
        <w:jc w:val="center"/>
        <w:rPr>
          <w:rFonts w:ascii="Calibri" w:hAnsi="Calibri" w:cs="Calibri"/>
          <w:b/>
          <w:color w:val="000000"/>
          <w:sz w:val="26"/>
          <w:szCs w:val="26"/>
          <w:lang w:val="cs-CZ"/>
        </w:rPr>
      </w:pPr>
    </w:p>
    <w:p w:rsidR="00AA0ACF" w:rsidRDefault="008A2A7D" w:rsidP="00EB1508">
      <w:pPr>
        <w:jc w:val="both"/>
        <w:rPr>
          <w:rFonts w:ascii="Calibri" w:hAnsi="Calibri" w:cs="Calibri"/>
          <w:b/>
          <w:color w:val="000000"/>
          <w:lang w:val="cs-CZ"/>
        </w:rPr>
      </w:pPr>
      <w:r>
        <w:rPr>
          <w:rFonts w:ascii="Calibri" w:hAnsi="Calibri" w:cs="Calibri"/>
          <w:b/>
          <w:color w:val="000000"/>
          <w:lang w:val="cs-CZ"/>
        </w:rPr>
        <w:t>Efektivní veřejná</w:t>
      </w:r>
      <w:r w:rsidR="00C432BF">
        <w:rPr>
          <w:rFonts w:ascii="Calibri" w:hAnsi="Calibri" w:cs="Calibri"/>
          <w:b/>
          <w:color w:val="000000"/>
          <w:lang w:val="cs-CZ"/>
        </w:rPr>
        <w:t xml:space="preserve"> správa </w:t>
      </w:r>
      <w:r>
        <w:rPr>
          <w:rFonts w:ascii="Calibri" w:hAnsi="Calibri" w:cs="Calibri"/>
          <w:b/>
          <w:color w:val="000000"/>
          <w:lang w:val="cs-CZ"/>
        </w:rPr>
        <w:t>je jedním z klíčových faktorů, kter</w:t>
      </w:r>
      <w:r w:rsidR="00817577">
        <w:rPr>
          <w:rFonts w:ascii="Calibri" w:hAnsi="Calibri" w:cs="Calibri"/>
          <w:b/>
          <w:color w:val="000000"/>
          <w:lang w:val="cs-CZ"/>
        </w:rPr>
        <w:t>é</w:t>
      </w:r>
      <w:r>
        <w:rPr>
          <w:rFonts w:ascii="Calibri" w:hAnsi="Calibri" w:cs="Calibri"/>
          <w:b/>
          <w:color w:val="000000"/>
          <w:lang w:val="cs-CZ"/>
        </w:rPr>
        <w:t xml:space="preserve"> ovlivňuj</w:t>
      </w:r>
      <w:r w:rsidR="00817577">
        <w:rPr>
          <w:rFonts w:ascii="Calibri" w:hAnsi="Calibri" w:cs="Calibri"/>
          <w:b/>
          <w:color w:val="000000"/>
          <w:lang w:val="cs-CZ"/>
        </w:rPr>
        <w:t>í</w:t>
      </w:r>
      <w:r>
        <w:rPr>
          <w:rFonts w:ascii="Calibri" w:hAnsi="Calibri" w:cs="Calibri"/>
          <w:b/>
          <w:color w:val="000000"/>
          <w:lang w:val="cs-CZ"/>
        </w:rPr>
        <w:t xml:space="preserve"> p</w:t>
      </w:r>
      <w:r w:rsidR="00561E13" w:rsidRPr="006E676C">
        <w:rPr>
          <w:rFonts w:ascii="Calibri" w:hAnsi="Calibri" w:cs="Calibri"/>
          <w:b/>
          <w:color w:val="000000"/>
          <w:lang w:val="cs-CZ"/>
        </w:rPr>
        <w:t>ozic</w:t>
      </w:r>
      <w:r>
        <w:rPr>
          <w:rFonts w:ascii="Calibri" w:hAnsi="Calibri" w:cs="Calibri"/>
          <w:b/>
          <w:color w:val="000000"/>
          <w:lang w:val="cs-CZ"/>
        </w:rPr>
        <w:t xml:space="preserve">i ČR v mezinárodním srovnání </w:t>
      </w:r>
      <w:r w:rsidR="00561E13" w:rsidRPr="006E676C">
        <w:rPr>
          <w:rFonts w:ascii="Calibri" w:hAnsi="Calibri" w:cs="Calibri"/>
          <w:b/>
          <w:color w:val="000000"/>
          <w:lang w:val="cs-CZ"/>
        </w:rPr>
        <w:t>konkurenceschopnosti</w:t>
      </w:r>
      <w:r>
        <w:rPr>
          <w:rFonts w:ascii="Calibri" w:hAnsi="Calibri" w:cs="Calibri"/>
          <w:b/>
          <w:color w:val="000000"/>
          <w:lang w:val="cs-CZ"/>
        </w:rPr>
        <w:t>.</w:t>
      </w:r>
      <w:r w:rsidR="00561E13" w:rsidRPr="006E676C">
        <w:rPr>
          <w:rFonts w:ascii="Calibri" w:hAnsi="Calibri" w:cs="Calibri"/>
          <w:b/>
          <w:color w:val="000000"/>
          <w:lang w:val="cs-CZ"/>
        </w:rPr>
        <w:t xml:space="preserve"> </w:t>
      </w:r>
      <w:r>
        <w:rPr>
          <w:rFonts w:ascii="Calibri" w:hAnsi="Calibri" w:cs="Calibri"/>
          <w:b/>
          <w:color w:val="000000"/>
          <w:lang w:val="cs-CZ"/>
        </w:rPr>
        <w:t>Z</w:t>
      </w:r>
      <w:r w:rsidRPr="006E676C">
        <w:rPr>
          <w:rFonts w:ascii="Calibri" w:hAnsi="Calibri" w:cs="Calibri"/>
          <w:b/>
          <w:color w:val="000000"/>
          <w:lang w:val="cs-CZ"/>
        </w:rPr>
        <w:t xml:space="preserve">a posledních sedm let </w:t>
      </w:r>
      <w:r>
        <w:rPr>
          <w:rFonts w:ascii="Calibri" w:hAnsi="Calibri" w:cs="Calibri"/>
          <w:b/>
          <w:color w:val="000000"/>
          <w:lang w:val="cs-CZ"/>
        </w:rPr>
        <w:t xml:space="preserve">se pozice ČR </w:t>
      </w:r>
      <w:r w:rsidRPr="006E676C">
        <w:rPr>
          <w:rFonts w:ascii="Calibri" w:hAnsi="Calibri" w:cs="Calibri"/>
          <w:b/>
          <w:color w:val="000000"/>
          <w:lang w:val="cs-CZ"/>
        </w:rPr>
        <w:t xml:space="preserve">zhoršila </w:t>
      </w:r>
      <w:r>
        <w:rPr>
          <w:rFonts w:ascii="Calibri" w:hAnsi="Calibri" w:cs="Calibri"/>
          <w:b/>
          <w:color w:val="000000"/>
          <w:lang w:val="cs-CZ"/>
        </w:rPr>
        <w:t xml:space="preserve">a </w:t>
      </w:r>
      <w:r w:rsidRPr="006E676C">
        <w:rPr>
          <w:rFonts w:ascii="Calibri" w:hAnsi="Calibri" w:cs="Calibri"/>
          <w:b/>
          <w:color w:val="000000"/>
          <w:lang w:val="cs-CZ"/>
        </w:rPr>
        <w:t xml:space="preserve">institucionální prostředí </w:t>
      </w:r>
      <w:r>
        <w:rPr>
          <w:rFonts w:ascii="Calibri" w:hAnsi="Calibri" w:cs="Calibri"/>
          <w:b/>
          <w:color w:val="000000"/>
          <w:lang w:val="cs-CZ"/>
        </w:rPr>
        <w:t xml:space="preserve">zůstává nejslabší </w:t>
      </w:r>
      <w:r w:rsidRPr="00C432BF">
        <w:rPr>
          <w:rFonts w:ascii="Calibri" w:hAnsi="Calibri" w:cs="Calibri"/>
          <w:b/>
          <w:color w:val="000000"/>
          <w:lang w:val="cs-CZ"/>
        </w:rPr>
        <w:t xml:space="preserve">oblastí. </w:t>
      </w:r>
      <w:r w:rsidR="00C432BF" w:rsidRPr="00C432BF">
        <w:rPr>
          <w:rFonts w:ascii="Calibri" w:hAnsi="Calibri" w:cs="Calibri"/>
          <w:b/>
          <w:color w:val="000000"/>
          <w:lang w:val="cs-CZ"/>
        </w:rPr>
        <w:t>Vláda již v roce 2007 přijala k</w:t>
      </w:r>
      <w:r w:rsidRPr="00C432BF">
        <w:rPr>
          <w:rFonts w:ascii="Calibri" w:hAnsi="Calibri" w:cs="Calibri"/>
          <w:b/>
          <w:color w:val="000000"/>
          <w:lang w:val="cs-CZ"/>
        </w:rPr>
        <w:t xml:space="preserve"> řešení tohoto problému </w:t>
      </w:r>
      <w:r w:rsidR="00817577">
        <w:rPr>
          <w:rFonts w:ascii="Calibri" w:hAnsi="Calibri" w:cs="Calibri"/>
          <w:b/>
          <w:color w:val="000000"/>
          <w:lang w:val="cs-CZ"/>
        </w:rPr>
        <w:t>s</w:t>
      </w:r>
      <w:r w:rsidRPr="00C432BF">
        <w:rPr>
          <w:rFonts w:ascii="Calibri" w:hAnsi="Calibri" w:cs="Calibri"/>
          <w:b/>
          <w:color w:val="000000"/>
          <w:lang w:val="cs-CZ"/>
        </w:rPr>
        <w:t>trategii Smart Administration</w:t>
      </w:r>
      <w:r w:rsidR="00C432BF" w:rsidRPr="00C432BF">
        <w:rPr>
          <w:rFonts w:ascii="Calibri" w:hAnsi="Calibri" w:cs="Calibri"/>
          <w:b/>
          <w:color w:val="000000"/>
          <w:lang w:val="cs-CZ"/>
        </w:rPr>
        <w:t>.</w:t>
      </w:r>
      <w:r w:rsidR="00C432BF">
        <w:rPr>
          <w:rFonts w:ascii="Calibri" w:hAnsi="Calibri" w:cs="Calibri"/>
          <w:b/>
          <w:color w:val="000000"/>
          <w:lang w:val="cs-CZ"/>
        </w:rPr>
        <w:t xml:space="preserve"> </w:t>
      </w:r>
      <w:r w:rsidR="00816E4F">
        <w:rPr>
          <w:rFonts w:ascii="Calibri" w:hAnsi="Calibri" w:cs="Calibri"/>
          <w:b/>
          <w:color w:val="000000"/>
          <w:lang w:val="cs-CZ"/>
        </w:rPr>
        <w:t xml:space="preserve">MV </w:t>
      </w:r>
      <w:r w:rsidR="00817577">
        <w:rPr>
          <w:rFonts w:ascii="Calibri" w:hAnsi="Calibri" w:cs="Calibri"/>
          <w:b/>
          <w:color w:val="000000"/>
          <w:lang w:val="cs-CZ"/>
        </w:rPr>
        <w:t xml:space="preserve">však </w:t>
      </w:r>
      <w:r w:rsidR="00816E4F">
        <w:rPr>
          <w:rFonts w:ascii="Calibri" w:hAnsi="Calibri" w:cs="Calibri"/>
          <w:b/>
          <w:color w:val="000000"/>
          <w:lang w:val="cs-CZ"/>
        </w:rPr>
        <w:t xml:space="preserve">v této </w:t>
      </w:r>
      <w:r w:rsidR="00C432BF">
        <w:rPr>
          <w:rFonts w:ascii="Calibri" w:hAnsi="Calibri" w:cs="Calibri"/>
          <w:b/>
          <w:color w:val="000000"/>
          <w:lang w:val="cs-CZ"/>
        </w:rPr>
        <w:t>strategi</w:t>
      </w:r>
      <w:r w:rsidR="00816E4F">
        <w:rPr>
          <w:rFonts w:ascii="Calibri" w:hAnsi="Calibri" w:cs="Calibri"/>
          <w:b/>
          <w:color w:val="000000"/>
          <w:lang w:val="cs-CZ"/>
        </w:rPr>
        <w:t>i</w:t>
      </w:r>
      <w:r w:rsidR="00C432BF">
        <w:rPr>
          <w:rFonts w:ascii="Calibri" w:hAnsi="Calibri" w:cs="Calibri"/>
          <w:b/>
          <w:color w:val="000000"/>
          <w:lang w:val="cs-CZ"/>
        </w:rPr>
        <w:t xml:space="preserve"> ne</w:t>
      </w:r>
      <w:r w:rsidR="00816E4F">
        <w:rPr>
          <w:rFonts w:ascii="Calibri" w:hAnsi="Calibri" w:cs="Calibri"/>
          <w:b/>
          <w:color w:val="000000"/>
          <w:lang w:val="cs-CZ"/>
        </w:rPr>
        <w:t>definovalo</w:t>
      </w:r>
      <w:r w:rsidR="00C432BF">
        <w:rPr>
          <w:rFonts w:ascii="Calibri" w:hAnsi="Calibri" w:cs="Calibri"/>
          <w:b/>
          <w:color w:val="000000"/>
          <w:lang w:val="cs-CZ"/>
        </w:rPr>
        <w:t xml:space="preserve"> konkrétní cílový stav, kterého má veřejná správa v roce 2015 dosáhnout.</w:t>
      </w:r>
    </w:p>
    <w:p w:rsidR="00B55C6D" w:rsidRDefault="00B55C6D" w:rsidP="00EB1508">
      <w:pPr>
        <w:jc w:val="both"/>
        <w:rPr>
          <w:rFonts w:ascii="Calibri" w:hAnsi="Calibri" w:cs="Calibri"/>
          <w:b/>
          <w:color w:val="000000"/>
          <w:lang w:val="cs-CZ"/>
        </w:rPr>
      </w:pPr>
    </w:p>
    <w:p w:rsidR="00486200" w:rsidRDefault="00486200" w:rsidP="004D16BB">
      <w:pPr>
        <w:jc w:val="both"/>
        <w:rPr>
          <w:rFonts w:ascii="Calibri" w:hAnsi="Calibri" w:cs="Calibri"/>
          <w:b/>
          <w:color w:val="000000"/>
          <w:lang w:val="cs-CZ"/>
        </w:rPr>
      </w:pPr>
      <w:r>
        <w:rPr>
          <w:rFonts w:ascii="Calibri" w:hAnsi="Calibri" w:cs="Calibri"/>
          <w:b/>
          <w:color w:val="000000"/>
          <w:lang w:val="cs-CZ"/>
        </w:rPr>
        <w:t xml:space="preserve">NKÚ se při své kontrole zaměřil na projekty </w:t>
      </w:r>
      <w:r w:rsidRPr="00F073E3">
        <w:rPr>
          <w:rFonts w:ascii="Calibri" w:hAnsi="Calibri" w:cs="Calibri"/>
          <w:b/>
          <w:color w:val="000000"/>
          <w:lang w:val="cs-CZ"/>
        </w:rPr>
        <w:t>z</w:t>
      </w:r>
      <w:r>
        <w:rPr>
          <w:rFonts w:ascii="Calibri" w:hAnsi="Calibri" w:cs="Calibri"/>
          <w:b/>
          <w:color w:val="000000"/>
          <w:lang w:val="cs-CZ"/>
        </w:rPr>
        <w:t xml:space="preserve"> oblasti podpory 4.1 </w:t>
      </w:r>
      <w:r w:rsidRPr="00F073E3">
        <w:rPr>
          <w:rFonts w:ascii="Calibri" w:hAnsi="Calibri" w:cs="Calibri"/>
          <w:b/>
          <w:color w:val="000000"/>
          <w:lang w:val="cs-CZ"/>
        </w:rPr>
        <w:t>OP</w:t>
      </w:r>
      <w:r w:rsidR="00527052">
        <w:rPr>
          <w:rFonts w:ascii="Calibri" w:hAnsi="Calibri" w:cs="Calibri"/>
          <w:b/>
          <w:color w:val="000000"/>
          <w:lang w:val="cs-CZ"/>
        </w:rPr>
        <w:t> </w:t>
      </w:r>
      <w:r w:rsidRPr="00F073E3">
        <w:rPr>
          <w:rFonts w:ascii="Calibri" w:hAnsi="Calibri" w:cs="Calibri"/>
          <w:b/>
          <w:color w:val="000000"/>
          <w:lang w:val="cs-CZ"/>
        </w:rPr>
        <w:t>LZZ</w:t>
      </w:r>
      <w:r w:rsidR="00382BAF">
        <w:rPr>
          <w:rFonts w:ascii="Calibri" w:hAnsi="Calibri" w:cs="Calibri"/>
          <w:b/>
          <w:color w:val="000000"/>
          <w:lang w:val="cs-CZ"/>
        </w:rPr>
        <w:t xml:space="preserve"> a zjistil, že i přes </w:t>
      </w:r>
      <w:r w:rsidR="00382BAF" w:rsidRPr="00382BAF">
        <w:rPr>
          <w:rFonts w:ascii="Calibri" w:hAnsi="Calibri" w:cs="Calibri"/>
          <w:b/>
          <w:color w:val="000000"/>
          <w:lang w:val="cs-CZ"/>
        </w:rPr>
        <w:t>značnou výši vynaloženého finančního objemu</w:t>
      </w:r>
      <w:r>
        <w:rPr>
          <w:rFonts w:ascii="Calibri" w:hAnsi="Calibri" w:cs="Calibri"/>
          <w:b/>
          <w:color w:val="000000"/>
          <w:lang w:val="cs-CZ"/>
        </w:rPr>
        <w:t xml:space="preserve">, který dosáhl téměř 230 mil. Kč, </w:t>
      </w:r>
      <w:r w:rsidR="00B20E18">
        <w:rPr>
          <w:rFonts w:ascii="Calibri" w:hAnsi="Calibri" w:cs="Calibri"/>
          <w:b/>
          <w:color w:val="000000"/>
          <w:lang w:val="cs-CZ"/>
        </w:rPr>
        <w:t xml:space="preserve">tyto projekty </w:t>
      </w:r>
      <w:r w:rsidR="004F1C84">
        <w:rPr>
          <w:rFonts w:ascii="Calibri" w:hAnsi="Calibri" w:cs="Calibri"/>
          <w:b/>
          <w:color w:val="000000"/>
          <w:lang w:val="cs-CZ"/>
        </w:rPr>
        <w:t>ve většině případů nenaplnily</w:t>
      </w:r>
      <w:r w:rsidR="00B20E18" w:rsidRPr="00B20E18">
        <w:rPr>
          <w:rFonts w:ascii="Calibri" w:hAnsi="Calibri" w:cs="Calibri"/>
          <w:b/>
          <w:color w:val="000000"/>
          <w:lang w:val="cs-CZ"/>
        </w:rPr>
        <w:t xml:space="preserve"> své vlastn</w:t>
      </w:r>
      <w:r w:rsidR="004F1C84">
        <w:rPr>
          <w:rFonts w:ascii="Calibri" w:hAnsi="Calibri" w:cs="Calibri"/>
          <w:b/>
          <w:color w:val="000000"/>
          <w:lang w:val="cs-CZ"/>
        </w:rPr>
        <w:t>í cíle</w:t>
      </w:r>
      <w:r w:rsidR="0056412E">
        <w:rPr>
          <w:rFonts w:ascii="Calibri" w:hAnsi="Calibri" w:cs="Calibri"/>
          <w:b/>
          <w:color w:val="000000"/>
          <w:lang w:val="cs-CZ"/>
        </w:rPr>
        <w:t>,</w:t>
      </w:r>
      <w:r w:rsidR="004F1C84">
        <w:rPr>
          <w:rFonts w:ascii="Calibri" w:hAnsi="Calibri" w:cs="Calibri"/>
          <w:b/>
          <w:color w:val="000000"/>
          <w:lang w:val="cs-CZ"/>
        </w:rPr>
        <w:t xml:space="preserve"> a tudíž ne</w:t>
      </w:r>
      <w:r w:rsidR="00B20E18" w:rsidRPr="00B20E18">
        <w:rPr>
          <w:rFonts w:ascii="Calibri" w:hAnsi="Calibri" w:cs="Calibri"/>
          <w:b/>
          <w:color w:val="000000"/>
          <w:lang w:val="cs-CZ"/>
        </w:rPr>
        <w:t>přispě</w:t>
      </w:r>
      <w:r w:rsidR="00471FDC">
        <w:rPr>
          <w:rFonts w:ascii="Calibri" w:hAnsi="Calibri" w:cs="Calibri"/>
          <w:b/>
          <w:color w:val="000000"/>
          <w:lang w:val="cs-CZ"/>
        </w:rPr>
        <w:t>ly</w:t>
      </w:r>
      <w:r w:rsidR="00B20E18" w:rsidRPr="00B20E18">
        <w:rPr>
          <w:rFonts w:ascii="Calibri" w:hAnsi="Calibri" w:cs="Calibri"/>
          <w:b/>
          <w:color w:val="000000"/>
          <w:lang w:val="cs-CZ"/>
        </w:rPr>
        <w:t xml:space="preserve"> </w:t>
      </w:r>
      <w:r w:rsidR="000E71BE">
        <w:rPr>
          <w:rFonts w:ascii="Calibri" w:hAnsi="Calibri" w:cs="Calibri"/>
          <w:b/>
          <w:color w:val="000000"/>
          <w:lang w:val="cs-CZ"/>
        </w:rPr>
        <w:t>k </w:t>
      </w:r>
      <w:r w:rsidR="00B20E18" w:rsidRPr="00B20E18">
        <w:rPr>
          <w:rFonts w:ascii="Calibri" w:hAnsi="Calibri" w:cs="Calibri"/>
          <w:b/>
          <w:color w:val="000000"/>
          <w:lang w:val="cs-CZ"/>
        </w:rPr>
        <w:t>dosažení efektivní veřejné správy a</w:t>
      </w:r>
      <w:r w:rsidR="001B7936">
        <w:rPr>
          <w:rFonts w:ascii="Calibri" w:hAnsi="Calibri" w:cs="Calibri"/>
          <w:b/>
          <w:color w:val="000000"/>
          <w:lang w:val="cs-CZ"/>
        </w:rPr>
        <w:t> </w:t>
      </w:r>
      <w:r w:rsidR="00B20E18" w:rsidRPr="00B20E18">
        <w:rPr>
          <w:rFonts w:ascii="Calibri" w:hAnsi="Calibri" w:cs="Calibri"/>
          <w:b/>
          <w:color w:val="000000"/>
          <w:lang w:val="cs-CZ"/>
        </w:rPr>
        <w:t>ke snížení výdajů na chod administrativy.</w:t>
      </w:r>
      <w:r w:rsidR="00B20E18">
        <w:rPr>
          <w:rFonts w:ascii="Calibri" w:hAnsi="Calibri" w:cs="Calibri"/>
          <w:b/>
          <w:color w:val="000000"/>
          <w:lang w:val="cs-CZ"/>
        </w:rPr>
        <w:t xml:space="preserve"> Dále se </w:t>
      </w:r>
      <w:r w:rsidR="00816E4F">
        <w:rPr>
          <w:rFonts w:ascii="Calibri" w:hAnsi="Calibri" w:cs="Calibri"/>
          <w:b/>
          <w:color w:val="000000"/>
          <w:lang w:val="cs-CZ"/>
        </w:rPr>
        <w:t xml:space="preserve">MV </w:t>
      </w:r>
      <w:r w:rsidR="00B20E18">
        <w:rPr>
          <w:rFonts w:ascii="Calibri" w:hAnsi="Calibri" w:cs="Calibri"/>
          <w:b/>
          <w:color w:val="000000"/>
          <w:lang w:val="cs-CZ"/>
        </w:rPr>
        <w:t>nepodařilo dokončit procesy vedoucí k</w:t>
      </w:r>
      <w:r w:rsidR="00226626">
        <w:rPr>
          <w:rFonts w:ascii="Calibri" w:hAnsi="Calibri" w:cs="Calibri"/>
          <w:b/>
          <w:color w:val="000000"/>
          <w:lang w:val="cs-CZ"/>
        </w:rPr>
        <w:t> </w:t>
      </w:r>
      <w:r w:rsidR="00B20E18">
        <w:rPr>
          <w:rFonts w:ascii="Calibri" w:hAnsi="Calibri" w:cs="Calibri"/>
          <w:b/>
          <w:color w:val="000000"/>
          <w:lang w:val="cs-CZ"/>
        </w:rPr>
        <w:t>efektivnímu, standardizovanému a</w:t>
      </w:r>
      <w:r w:rsidR="00817577">
        <w:rPr>
          <w:rFonts w:ascii="Calibri" w:hAnsi="Calibri" w:cs="Calibri"/>
          <w:b/>
          <w:color w:val="000000"/>
          <w:lang w:val="cs-CZ"/>
        </w:rPr>
        <w:t> </w:t>
      </w:r>
      <w:r w:rsidR="00B20E18">
        <w:rPr>
          <w:rFonts w:ascii="Calibri" w:hAnsi="Calibri" w:cs="Calibri"/>
          <w:b/>
          <w:color w:val="000000"/>
          <w:lang w:val="cs-CZ"/>
        </w:rPr>
        <w:t>transparentnímu řízení výkonu agend a</w:t>
      </w:r>
      <w:r w:rsidR="00817577">
        <w:rPr>
          <w:rFonts w:ascii="Calibri" w:hAnsi="Calibri" w:cs="Calibri"/>
          <w:b/>
          <w:color w:val="000000"/>
          <w:lang w:val="cs-CZ"/>
        </w:rPr>
        <w:t xml:space="preserve"> </w:t>
      </w:r>
      <w:r w:rsidR="00B20E18">
        <w:rPr>
          <w:rFonts w:ascii="Calibri" w:hAnsi="Calibri" w:cs="Calibri"/>
          <w:b/>
          <w:color w:val="000000"/>
          <w:lang w:val="cs-CZ"/>
        </w:rPr>
        <w:t>veřejné správy jako celku</w:t>
      </w:r>
      <w:r w:rsidRPr="00F073E3">
        <w:rPr>
          <w:rFonts w:ascii="Calibri" w:hAnsi="Calibri" w:cs="Calibri"/>
          <w:b/>
          <w:color w:val="000000"/>
          <w:lang w:val="cs-CZ"/>
        </w:rPr>
        <w:t>.</w:t>
      </w:r>
      <w:r w:rsidR="00B20E18">
        <w:rPr>
          <w:rFonts w:ascii="Calibri" w:hAnsi="Calibri" w:cs="Calibri"/>
          <w:b/>
          <w:color w:val="000000"/>
          <w:lang w:val="cs-CZ"/>
        </w:rPr>
        <w:t xml:space="preserve"> </w:t>
      </w:r>
      <w:r w:rsidR="00A625D8">
        <w:rPr>
          <w:rFonts w:ascii="Calibri" w:hAnsi="Calibri" w:cs="Calibri"/>
          <w:b/>
          <w:color w:val="000000"/>
          <w:lang w:val="cs-CZ"/>
        </w:rPr>
        <w:t>NKÚ zjistil, že projekty</w:t>
      </w:r>
      <w:r w:rsidR="00985824">
        <w:rPr>
          <w:rFonts w:ascii="Calibri" w:hAnsi="Calibri" w:cs="Calibri"/>
          <w:b/>
          <w:color w:val="000000"/>
          <w:lang w:val="cs-CZ"/>
        </w:rPr>
        <w:t>, které měly významným způsobem podpořit</w:t>
      </w:r>
      <w:r w:rsidR="001B7936">
        <w:rPr>
          <w:rFonts w:ascii="Calibri" w:hAnsi="Calibri" w:cs="Calibri"/>
          <w:b/>
          <w:color w:val="000000"/>
          <w:lang w:val="cs-CZ"/>
        </w:rPr>
        <w:t xml:space="preserve"> a</w:t>
      </w:r>
      <w:r w:rsidR="00817577">
        <w:rPr>
          <w:rFonts w:ascii="Calibri" w:hAnsi="Calibri" w:cs="Calibri"/>
          <w:b/>
          <w:color w:val="000000"/>
          <w:lang w:val="cs-CZ"/>
        </w:rPr>
        <w:t xml:space="preserve"> </w:t>
      </w:r>
      <w:r w:rsidR="00985824">
        <w:rPr>
          <w:rFonts w:ascii="Calibri" w:hAnsi="Calibri" w:cs="Calibri"/>
          <w:b/>
          <w:color w:val="000000"/>
          <w:lang w:val="cs-CZ"/>
        </w:rPr>
        <w:t>zkvalitnit</w:t>
      </w:r>
      <w:r w:rsidR="001B7936">
        <w:rPr>
          <w:rFonts w:ascii="Calibri" w:hAnsi="Calibri" w:cs="Calibri"/>
          <w:b/>
          <w:color w:val="000000"/>
          <w:lang w:val="cs-CZ"/>
        </w:rPr>
        <w:t xml:space="preserve"> </w:t>
      </w:r>
      <w:r w:rsidR="00985824">
        <w:rPr>
          <w:rFonts w:ascii="Calibri" w:hAnsi="Calibri" w:cs="Calibri"/>
          <w:b/>
          <w:color w:val="000000"/>
          <w:lang w:val="cs-CZ"/>
        </w:rPr>
        <w:t>řízení</w:t>
      </w:r>
      <w:r w:rsidR="004F1C84">
        <w:rPr>
          <w:rFonts w:ascii="Calibri" w:hAnsi="Calibri" w:cs="Calibri"/>
          <w:b/>
          <w:color w:val="000000"/>
          <w:lang w:val="cs-CZ"/>
        </w:rPr>
        <w:t xml:space="preserve"> </w:t>
      </w:r>
      <w:r w:rsidR="00817577">
        <w:rPr>
          <w:rFonts w:ascii="Calibri" w:hAnsi="Calibri" w:cs="Calibri"/>
          <w:b/>
          <w:color w:val="000000"/>
          <w:lang w:val="cs-CZ"/>
        </w:rPr>
        <w:t>s</w:t>
      </w:r>
      <w:r w:rsidR="004F1C84">
        <w:rPr>
          <w:rFonts w:ascii="Calibri" w:hAnsi="Calibri" w:cs="Calibri"/>
          <w:b/>
          <w:color w:val="000000"/>
          <w:lang w:val="cs-CZ"/>
        </w:rPr>
        <w:t>trategie Smart Administration, nezajistily</w:t>
      </w:r>
      <w:r w:rsidR="00985824">
        <w:rPr>
          <w:rFonts w:ascii="Calibri" w:hAnsi="Calibri" w:cs="Calibri"/>
          <w:b/>
          <w:color w:val="000000"/>
          <w:lang w:val="cs-CZ"/>
        </w:rPr>
        <w:t xml:space="preserve"> její efektivní koordinaci a</w:t>
      </w:r>
      <w:r w:rsidR="00817577">
        <w:rPr>
          <w:rFonts w:ascii="Calibri" w:hAnsi="Calibri" w:cs="Calibri"/>
          <w:b/>
          <w:color w:val="000000"/>
          <w:lang w:val="cs-CZ"/>
        </w:rPr>
        <w:t xml:space="preserve">ni efektivní </w:t>
      </w:r>
      <w:r w:rsidR="00985824">
        <w:rPr>
          <w:rFonts w:ascii="Calibri" w:hAnsi="Calibri" w:cs="Calibri"/>
          <w:b/>
          <w:color w:val="000000"/>
          <w:lang w:val="cs-CZ"/>
        </w:rPr>
        <w:t xml:space="preserve">řízení. </w:t>
      </w:r>
    </w:p>
    <w:p w:rsidR="00B55C6D" w:rsidRDefault="00B55C6D" w:rsidP="004D16BB">
      <w:pPr>
        <w:jc w:val="both"/>
        <w:rPr>
          <w:rFonts w:ascii="Calibri" w:hAnsi="Calibri" w:cs="Calibri"/>
          <w:b/>
          <w:color w:val="000000"/>
          <w:lang w:val="cs-CZ"/>
        </w:rPr>
      </w:pPr>
    </w:p>
    <w:p w:rsidR="004A7AD0" w:rsidRDefault="00F255F5" w:rsidP="004D16BB">
      <w:pPr>
        <w:jc w:val="both"/>
        <w:rPr>
          <w:rFonts w:ascii="Calibri" w:hAnsi="Calibri" w:cs="Calibri"/>
          <w:b/>
          <w:color w:val="000000"/>
          <w:lang w:val="cs-CZ"/>
        </w:rPr>
      </w:pPr>
      <w:r w:rsidRPr="00F073E3">
        <w:rPr>
          <w:rFonts w:ascii="Calibri" w:hAnsi="Calibri" w:cs="Calibri"/>
          <w:b/>
          <w:color w:val="000000"/>
          <w:lang w:val="cs-CZ"/>
        </w:rPr>
        <w:t xml:space="preserve">Koordinace </w:t>
      </w:r>
      <w:r w:rsidR="00817577">
        <w:rPr>
          <w:rFonts w:ascii="Calibri" w:hAnsi="Calibri" w:cs="Calibri"/>
          <w:b/>
          <w:color w:val="000000"/>
          <w:lang w:val="cs-CZ"/>
        </w:rPr>
        <w:t>s</w:t>
      </w:r>
      <w:r w:rsidRPr="00F073E3">
        <w:rPr>
          <w:rFonts w:ascii="Calibri" w:hAnsi="Calibri" w:cs="Calibri"/>
          <w:b/>
          <w:color w:val="000000"/>
          <w:lang w:val="cs-CZ"/>
        </w:rPr>
        <w:t>trategie Smart Administration na meziresortní úrovni</w:t>
      </w:r>
      <w:r w:rsidRPr="00F255F5">
        <w:rPr>
          <w:rFonts w:ascii="Calibri" w:hAnsi="Calibri" w:cs="Calibri"/>
          <w:b/>
          <w:color w:val="000000"/>
          <w:lang w:val="cs-CZ"/>
        </w:rPr>
        <w:t xml:space="preserve"> </w:t>
      </w:r>
      <w:r w:rsidRPr="00F073E3">
        <w:rPr>
          <w:rFonts w:ascii="Calibri" w:hAnsi="Calibri" w:cs="Calibri"/>
          <w:b/>
          <w:color w:val="000000"/>
          <w:lang w:val="cs-CZ"/>
        </w:rPr>
        <w:t xml:space="preserve">nefungovala </w:t>
      </w:r>
      <w:r w:rsidRPr="004D16BB">
        <w:rPr>
          <w:rFonts w:asciiTheme="minorHAnsi" w:hAnsiTheme="minorHAnsi" w:cstheme="minorHAnsi"/>
          <w:b/>
          <w:lang w:val="cs-CZ"/>
        </w:rPr>
        <w:t>a</w:t>
      </w:r>
      <w:r w:rsidR="008C6AA7" w:rsidRPr="004D16BB">
        <w:rPr>
          <w:rFonts w:asciiTheme="minorHAnsi" w:hAnsiTheme="minorHAnsi" w:cstheme="minorHAnsi"/>
          <w:b/>
          <w:lang w:val="cs-CZ"/>
        </w:rPr>
        <w:t> odpovědnost</w:t>
      </w:r>
      <w:r w:rsidR="008C6AA7">
        <w:rPr>
          <w:rFonts w:ascii="Calibri" w:hAnsi="Calibri" w:cs="Calibri"/>
          <w:b/>
          <w:color w:val="000000"/>
          <w:lang w:val="cs-CZ"/>
        </w:rPr>
        <w:t xml:space="preserve"> za její zajišťování </w:t>
      </w:r>
      <w:r w:rsidRPr="00F073E3">
        <w:rPr>
          <w:rFonts w:ascii="Calibri" w:hAnsi="Calibri" w:cs="Calibri"/>
          <w:b/>
          <w:color w:val="000000"/>
          <w:lang w:val="cs-CZ"/>
        </w:rPr>
        <w:t xml:space="preserve">byla </w:t>
      </w:r>
      <w:r w:rsidRPr="00137867">
        <w:rPr>
          <w:rFonts w:ascii="Calibri" w:hAnsi="Calibri" w:cs="Calibri"/>
          <w:b/>
          <w:color w:val="000000"/>
          <w:lang w:val="cs-CZ"/>
        </w:rPr>
        <w:t xml:space="preserve">vládou </w:t>
      </w:r>
      <w:r w:rsidRPr="00F073E3">
        <w:rPr>
          <w:rFonts w:ascii="Calibri" w:hAnsi="Calibri" w:cs="Calibri"/>
          <w:b/>
          <w:color w:val="000000"/>
          <w:lang w:val="cs-CZ"/>
        </w:rPr>
        <w:t xml:space="preserve">mezi jednotlivými odpovědnými orgány přesouvána. </w:t>
      </w:r>
      <w:r w:rsidR="001B7936" w:rsidRPr="001B7936">
        <w:rPr>
          <w:rFonts w:ascii="Calibri" w:hAnsi="Calibri" w:cs="Calibri"/>
          <w:b/>
          <w:color w:val="000000"/>
          <w:lang w:val="cs-CZ"/>
        </w:rPr>
        <w:t xml:space="preserve">Přestože bylo MV garantem </w:t>
      </w:r>
      <w:r w:rsidR="00817577">
        <w:rPr>
          <w:rFonts w:ascii="Calibri" w:hAnsi="Calibri" w:cs="Calibri"/>
          <w:b/>
          <w:color w:val="000000"/>
          <w:lang w:val="cs-CZ"/>
        </w:rPr>
        <w:t>s</w:t>
      </w:r>
      <w:r w:rsidR="001B7936" w:rsidRPr="001B7936">
        <w:rPr>
          <w:rFonts w:ascii="Calibri" w:hAnsi="Calibri" w:cs="Calibri"/>
          <w:b/>
          <w:color w:val="000000"/>
          <w:lang w:val="cs-CZ"/>
        </w:rPr>
        <w:t xml:space="preserve">trategie Smart Administration, nemohlo ze své pozice bez fungujícího meziresortního řízení plnohodnotně zajistit implementaci </w:t>
      </w:r>
      <w:r w:rsidR="00817577">
        <w:rPr>
          <w:rFonts w:ascii="Calibri" w:hAnsi="Calibri" w:cs="Calibri"/>
          <w:b/>
          <w:color w:val="000000"/>
          <w:lang w:val="cs-CZ"/>
        </w:rPr>
        <w:t>s</w:t>
      </w:r>
      <w:r w:rsidR="001B7936" w:rsidRPr="001B7936">
        <w:rPr>
          <w:rFonts w:ascii="Calibri" w:hAnsi="Calibri" w:cs="Calibri"/>
          <w:b/>
          <w:color w:val="000000"/>
          <w:lang w:val="cs-CZ"/>
        </w:rPr>
        <w:t>trategie Smart Administration a</w:t>
      </w:r>
      <w:r w:rsidR="00817577">
        <w:rPr>
          <w:rFonts w:ascii="Calibri" w:hAnsi="Calibri" w:cs="Calibri"/>
          <w:b/>
          <w:color w:val="000000"/>
          <w:lang w:val="cs-CZ"/>
        </w:rPr>
        <w:t xml:space="preserve">ni </w:t>
      </w:r>
      <w:r w:rsidR="001B7936" w:rsidRPr="001B7936">
        <w:rPr>
          <w:rFonts w:ascii="Calibri" w:hAnsi="Calibri" w:cs="Calibri"/>
          <w:b/>
          <w:color w:val="000000"/>
          <w:lang w:val="cs-CZ"/>
        </w:rPr>
        <w:t>využitelnost výstupů strategických projektů na nadresortní úrovni.</w:t>
      </w:r>
      <w:r w:rsidR="00525402">
        <w:rPr>
          <w:rFonts w:ascii="Calibri" w:hAnsi="Calibri" w:cs="Calibri"/>
          <w:b/>
          <w:color w:val="000000"/>
          <w:lang w:val="cs-CZ"/>
        </w:rPr>
        <w:t xml:space="preserve"> </w:t>
      </w:r>
    </w:p>
    <w:p w:rsidR="00B55C6D" w:rsidRDefault="00B55C6D" w:rsidP="004D16BB">
      <w:pPr>
        <w:jc w:val="both"/>
        <w:rPr>
          <w:rFonts w:ascii="Calibri" w:hAnsi="Calibri" w:cs="Calibri"/>
          <w:b/>
          <w:color w:val="000000"/>
          <w:lang w:val="cs-CZ"/>
        </w:rPr>
      </w:pPr>
    </w:p>
    <w:p w:rsidR="00005C5A" w:rsidRDefault="004A7AD0" w:rsidP="004D16BB">
      <w:pPr>
        <w:jc w:val="both"/>
        <w:rPr>
          <w:rFonts w:ascii="Calibri" w:hAnsi="Calibri" w:cs="Calibri"/>
          <w:b/>
          <w:color w:val="000000"/>
          <w:lang w:val="cs-CZ"/>
        </w:rPr>
      </w:pPr>
      <w:r>
        <w:rPr>
          <w:rFonts w:ascii="Calibri" w:hAnsi="Calibri" w:cs="Calibri"/>
          <w:b/>
          <w:color w:val="000000"/>
          <w:lang w:val="cs-CZ"/>
        </w:rPr>
        <w:t xml:space="preserve">Od doby zahájení realizace </w:t>
      </w:r>
      <w:r w:rsidR="008C6AA7">
        <w:rPr>
          <w:rFonts w:ascii="Calibri" w:hAnsi="Calibri" w:cs="Calibri"/>
          <w:b/>
          <w:color w:val="000000"/>
          <w:lang w:val="cs-CZ"/>
        </w:rPr>
        <w:t>s</w:t>
      </w:r>
      <w:r>
        <w:rPr>
          <w:rFonts w:ascii="Calibri" w:hAnsi="Calibri" w:cs="Calibri"/>
          <w:b/>
          <w:color w:val="000000"/>
          <w:lang w:val="cs-CZ"/>
        </w:rPr>
        <w:t xml:space="preserve">trategie Smart Administration se </w:t>
      </w:r>
      <w:r w:rsidR="00525402">
        <w:rPr>
          <w:rFonts w:ascii="Calibri" w:hAnsi="Calibri" w:cs="Calibri"/>
          <w:b/>
          <w:color w:val="000000"/>
          <w:lang w:val="cs-CZ"/>
        </w:rPr>
        <w:t xml:space="preserve">MV </w:t>
      </w:r>
      <w:r>
        <w:rPr>
          <w:rFonts w:ascii="Calibri" w:hAnsi="Calibri" w:cs="Calibri"/>
          <w:b/>
          <w:color w:val="000000"/>
          <w:lang w:val="cs-CZ"/>
        </w:rPr>
        <w:t>nepod</w:t>
      </w:r>
      <w:r w:rsidR="00F90139">
        <w:rPr>
          <w:rFonts w:ascii="Calibri" w:hAnsi="Calibri" w:cs="Calibri"/>
          <w:b/>
          <w:color w:val="000000"/>
          <w:lang w:val="cs-CZ"/>
        </w:rPr>
        <w:t xml:space="preserve">ařilo vytvořit </w:t>
      </w:r>
      <w:r>
        <w:rPr>
          <w:rFonts w:ascii="Calibri" w:hAnsi="Calibri" w:cs="Calibri"/>
          <w:b/>
          <w:color w:val="000000"/>
          <w:lang w:val="cs-CZ"/>
        </w:rPr>
        <w:t>základnu informací o realizovaných projektech</w:t>
      </w:r>
      <w:r w:rsidR="00005C5A">
        <w:rPr>
          <w:rFonts w:ascii="Calibri" w:hAnsi="Calibri" w:cs="Calibri"/>
          <w:b/>
          <w:color w:val="000000"/>
          <w:lang w:val="cs-CZ"/>
        </w:rPr>
        <w:t>.</w:t>
      </w:r>
      <w:r w:rsidR="00DB24AF">
        <w:rPr>
          <w:rFonts w:ascii="Calibri" w:hAnsi="Calibri" w:cs="Calibri"/>
          <w:b/>
          <w:color w:val="000000"/>
          <w:lang w:val="cs-CZ"/>
        </w:rPr>
        <w:t xml:space="preserve"> </w:t>
      </w:r>
      <w:r w:rsidR="00986218">
        <w:rPr>
          <w:rFonts w:ascii="Calibri" w:hAnsi="Calibri" w:cs="Calibri"/>
          <w:b/>
          <w:color w:val="000000"/>
          <w:lang w:val="cs-CZ"/>
        </w:rPr>
        <w:t>Na úrovni orgánů meziresortní</w:t>
      </w:r>
      <w:r w:rsidR="0082458E">
        <w:rPr>
          <w:rFonts w:ascii="Calibri" w:hAnsi="Calibri" w:cs="Calibri"/>
          <w:b/>
          <w:color w:val="000000"/>
          <w:lang w:val="cs-CZ"/>
        </w:rPr>
        <w:t>ho</w:t>
      </w:r>
      <w:r w:rsidR="00F90139">
        <w:rPr>
          <w:rFonts w:ascii="Calibri" w:hAnsi="Calibri" w:cs="Calibri"/>
          <w:b/>
          <w:color w:val="000000"/>
          <w:lang w:val="cs-CZ"/>
        </w:rPr>
        <w:t xml:space="preserve"> řízení a </w:t>
      </w:r>
      <w:r w:rsidR="00986218">
        <w:rPr>
          <w:rFonts w:ascii="Calibri" w:hAnsi="Calibri" w:cs="Calibri"/>
          <w:b/>
          <w:color w:val="000000"/>
          <w:lang w:val="cs-CZ"/>
        </w:rPr>
        <w:t xml:space="preserve">na úrovni MV jako garanta </w:t>
      </w:r>
      <w:r w:rsidR="008C6AA7">
        <w:rPr>
          <w:rFonts w:ascii="Calibri" w:hAnsi="Calibri" w:cs="Calibri"/>
          <w:b/>
          <w:color w:val="000000"/>
          <w:lang w:val="cs-CZ"/>
        </w:rPr>
        <w:t>s</w:t>
      </w:r>
      <w:r w:rsidR="00986218">
        <w:rPr>
          <w:rFonts w:ascii="Calibri" w:hAnsi="Calibri" w:cs="Calibri"/>
          <w:b/>
          <w:color w:val="000000"/>
          <w:lang w:val="cs-CZ"/>
        </w:rPr>
        <w:t xml:space="preserve">trategie Smart Administration </w:t>
      </w:r>
      <w:r w:rsidR="0082458E">
        <w:rPr>
          <w:rFonts w:ascii="Calibri" w:hAnsi="Calibri" w:cs="Calibri"/>
          <w:b/>
          <w:color w:val="000000"/>
          <w:lang w:val="cs-CZ"/>
        </w:rPr>
        <w:t>t</w:t>
      </w:r>
      <w:r w:rsidR="00986218">
        <w:rPr>
          <w:rFonts w:ascii="Calibri" w:hAnsi="Calibri" w:cs="Calibri"/>
          <w:b/>
          <w:color w:val="000000"/>
          <w:lang w:val="cs-CZ"/>
        </w:rPr>
        <w:t>a</w:t>
      </w:r>
      <w:r w:rsidR="0082458E">
        <w:rPr>
          <w:rFonts w:ascii="Calibri" w:hAnsi="Calibri" w:cs="Calibri"/>
          <w:b/>
          <w:color w:val="000000"/>
          <w:lang w:val="cs-CZ"/>
        </w:rPr>
        <w:t>k</w:t>
      </w:r>
      <w:r w:rsidR="00986218">
        <w:rPr>
          <w:rFonts w:ascii="Calibri" w:hAnsi="Calibri" w:cs="Calibri"/>
          <w:b/>
          <w:color w:val="000000"/>
          <w:lang w:val="cs-CZ"/>
        </w:rPr>
        <w:t xml:space="preserve"> </w:t>
      </w:r>
      <w:r w:rsidR="00DB24AF">
        <w:rPr>
          <w:rFonts w:ascii="Calibri" w:hAnsi="Calibri" w:cs="Calibri"/>
          <w:b/>
          <w:color w:val="000000"/>
          <w:lang w:val="cs-CZ"/>
        </w:rPr>
        <w:t xml:space="preserve">chyběly informace, které by poskytly spolehlivý přehled o </w:t>
      </w:r>
      <w:r w:rsidR="0082458E" w:rsidRPr="0082458E">
        <w:rPr>
          <w:rFonts w:ascii="Calibri" w:hAnsi="Calibri" w:cs="Calibri"/>
          <w:b/>
          <w:color w:val="000000"/>
          <w:lang w:val="cs-CZ"/>
        </w:rPr>
        <w:t xml:space="preserve">aktuálním vývoji </w:t>
      </w:r>
      <w:r w:rsidR="0082458E">
        <w:rPr>
          <w:rFonts w:ascii="Calibri" w:hAnsi="Calibri" w:cs="Calibri"/>
          <w:b/>
          <w:color w:val="000000"/>
          <w:lang w:val="cs-CZ"/>
        </w:rPr>
        <w:t xml:space="preserve">projektů, jejich </w:t>
      </w:r>
      <w:r w:rsidR="0082458E" w:rsidRPr="0082458E">
        <w:rPr>
          <w:rFonts w:ascii="Calibri" w:hAnsi="Calibri" w:cs="Calibri"/>
          <w:b/>
          <w:color w:val="000000"/>
          <w:lang w:val="cs-CZ"/>
        </w:rPr>
        <w:t>vazbách na jednotlivé cíle strategie</w:t>
      </w:r>
      <w:r w:rsidR="008C6AA7">
        <w:rPr>
          <w:rFonts w:ascii="Calibri" w:hAnsi="Calibri" w:cs="Calibri"/>
          <w:b/>
          <w:color w:val="000000"/>
          <w:lang w:val="cs-CZ"/>
        </w:rPr>
        <w:t xml:space="preserve"> nebo o</w:t>
      </w:r>
      <w:r w:rsidR="0082458E" w:rsidRPr="0082458E">
        <w:rPr>
          <w:rFonts w:ascii="Calibri" w:hAnsi="Calibri" w:cs="Calibri"/>
          <w:b/>
          <w:color w:val="000000"/>
          <w:lang w:val="cs-CZ"/>
        </w:rPr>
        <w:t xml:space="preserve"> </w:t>
      </w:r>
      <w:r w:rsidR="00F255F5">
        <w:rPr>
          <w:rFonts w:ascii="Calibri" w:hAnsi="Calibri" w:cs="Calibri"/>
          <w:b/>
          <w:color w:val="000000"/>
          <w:lang w:val="cs-CZ"/>
        </w:rPr>
        <w:t>vzájemných</w:t>
      </w:r>
      <w:r w:rsidR="0082458E">
        <w:rPr>
          <w:rFonts w:ascii="Calibri" w:hAnsi="Calibri" w:cs="Calibri"/>
          <w:b/>
          <w:color w:val="000000"/>
          <w:lang w:val="cs-CZ"/>
        </w:rPr>
        <w:t xml:space="preserve"> </w:t>
      </w:r>
      <w:r w:rsidR="00DB24AF">
        <w:rPr>
          <w:rFonts w:ascii="Calibri" w:hAnsi="Calibri" w:cs="Calibri"/>
          <w:b/>
          <w:color w:val="000000"/>
          <w:lang w:val="cs-CZ"/>
        </w:rPr>
        <w:t>závislostech</w:t>
      </w:r>
      <w:r w:rsidR="0082458E">
        <w:rPr>
          <w:rFonts w:ascii="Calibri" w:hAnsi="Calibri" w:cs="Calibri"/>
          <w:b/>
          <w:color w:val="000000"/>
          <w:lang w:val="cs-CZ"/>
        </w:rPr>
        <w:t xml:space="preserve"> a</w:t>
      </w:r>
      <w:r w:rsidR="00DB24AF">
        <w:rPr>
          <w:rFonts w:ascii="Calibri" w:hAnsi="Calibri" w:cs="Calibri"/>
          <w:b/>
          <w:color w:val="000000"/>
          <w:lang w:val="cs-CZ"/>
        </w:rPr>
        <w:t xml:space="preserve"> </w:t>
      </w:r>
      <w:r w:rsidR="008C6AA7">
        <w:rPr>
          <w:rFonts w:ascii="Calibri" w:hAnsi="Calibri" w:cs="Calibri"/>
          <w:b/>
          <w:color w:val="000000"/>
          <w:lang w:val="cs-CZ"/>
        </w:rPr>
        <w:t xml:space="preserve">které by včas identifikovaly </w:t>
      </w:r>
      <w:r w:rsidR="00DB24AF">
        <w:rPr>
          <w:rFonts w:ascii="Calibri" w:hAnsi="Calibri" w:cs="Calibri"/>
          <w:b/>
          <w:color w:val="000000"/>
          <w:lang w:val="cs-CZ"/>
        </w:rPr>
        <w:t>překryv</w:t>
      </w:r>
      <w:r w:rsidR="008C6AA7">
        <w:rPr>
          <w:rFonts w:ascii="Calibri" w:hAnsi="Calibri" w:cs="Calibri"/>
          <w:b/>
          <w:color w:val="000000"/>
          <w:lang w:val="cs-CZ"/>
        </w:rPr>
        <w:t>y</w:t>
      </w:r>
      <w:r w:rsidR="00DB24AF">
        <w:rPr>
          <w:rFonts w:ascii="Calibri" w:hAnsi="Calibri" w:cs="Calibri"/>
          <w:b/>
          <w:color w:val="000000"/>
          <w:lang w:val="cs-CZ"/>
        </w:rPr>
        <w:t xml:space="preserve"> mezi projekty</w:t>
      </w:r>
      <w:r w:rsidR="00986218">
        <w:rPr>
          <w:rFonts w:ascii="Calibri" w:hAnsi="Calibri" w:cs="Calibri"/>
          <w:b/>
          <w:color w:val="000000"/>
          <w:lang w:val="cs-CZ"/>
        </w:rPr>
        <w:t>.</w:t>
      </w:r>
    </w:p>
    <w:p w:rsidR="00B55C6D" w:rsidRDefault="00B55C6D" w:rsidP="004D16BB">
      <w:pPr>
        <w:jc w:val="both"/>
        <w:rPr>
          <w:rFonts w:ascii="Calibri" w:hAnsi="Calibri" w:cs="Calibri"/>
          <w:b/>
          <w:color w:val="000000"/>
          <w:lang w:val="cs-CZ"/>
        </w:rPr>
      </w:pPr>
    </w:p>
    <w:p w:rsidR="002B0EDE" w:rsidRDefault="002B0EDE" w:rsidP="004D16BB">
      <w:pPr>
        <w:jc w:val="both"/>
        <w:rPr>
          <w:rFonts w:ascii="Calibri" w:hAnsi="Calibri" w:cs="Calibri"/>
          <w:b/>
          <w:color w:val="000000"/>
          <w:lang w:val="cs-CZ"/>
        </w:rPr>
      </w:pPr>
    </w:p>
    <w:p w:rsidR="00486200" w:rsidRDefault="00986218" w:rsidP="004D16BB">
      <w:pPr>
        <w:jc w:val="both"/>
        <w:rPr>
          <w:rFonts w:ascii="Calibri" w:hAnsi="Calibri" w:cs="Calibri"/>
          <w:b/>
          <w:color w:val="000000"/>
          <w:lang w:val="cs-CZ"/>
        </w:rPr>
      </w:pPr>
      <w:r w:rsidRPr="00F073E3">
        <w:rPr>
          <w:rFonts w:ascii="Calibri" w:hAnsi="Calibri" w:cs="Calibri"/>
          <w:b/>
          <w:color w:val="000000"/>
          <w:lang w:val="cs-CZ"/>
        </w:rPr>
        <w:lastRenderedPageBreak/>
        <w:t xml:space="preserve">Tento stav způsobil MV komplikace při hodnocení věcného plnění cílů </w:t>
      </w:r>
      <w:r w:rsidR="00403D53">
        <w:rPr>
          <w:rFonts w:ascii="Calibri" w:hAnsi="Calibri" w:cs="Calibri"/>
          <w:b/>
          <w:color w:val="000000"/>
          <w:lang w:val="cs-CZ"/>
        </w:rPr>
        <w:t>s</w:t>
      </w:r>
      <w:r w:rsidRPr="00F073E3">
        <w:rPr>
          <w:rFonts w:ascii="Calibri" w:hAnsi="Calibri" w:cs="Calibri"/>
          <w:b/>
          <w:color w:val="000000"/>
          <w:lang w:val="cs-CZ"/>
        </w:rPr>
        <w:t xml:space="preserve">trategie Smart Administration, kdy </w:t>
      </w:r>
      <w:r w:rsidR="000E71BE">
        <w:rPr>
          <w:rFonts w:ascii="Calibri" w:hAnsi="Calibri" w:cs="Calibri"/>
          <w:b/>
          <w:color w:val="000000"/>
          <w:lang w:val="cs-CZ"/>
        </w:rPr>
        <w:t>v </w:t>
      </w:r>
      <w:r w:rsidRPr="00F073E3">
        <w:rPr>
          <w:rFonts w:ascii="Calibri" w:hAnsi="Calibri" w:cs="Calibri"/>
          <w:b/>
          <w:color w:val="000000"/>
          <w:lang w:val="cs-CZ"/>
        </w:rPr>
        <w:t xml:space="preserve">rámci ročního hodnocení plnění této strategie byly projekty </w:t>
      </w:r>
      <w:r w:rsidR="000E71BE">
        <w:rPr>
          <w:rFonts w:ascii="Calibri" w:hAnsi="Calibri" w:cs="Calibri"/>
          <w:b/>
          <w:color w:val="000000"/>
          <w:lang w:val="cs-CZ"/>
        </w:rPr>
        <w:t>k </w:t>
      </w:r>
      <w:r w:rsidRPr="00F073E3">
        <w:rPr>
          <w:rFonts w:ascii="Calibri" w:hAnsi="Calibri" w:cs="Calibri"/>
          <w:b/>
          <w:color w:val="000000"/>
          <w:lang w:val="cs-CZ"/>
        </w:rPr>
        <w:t>cílům přiřazovány zpětně prostřednictvím dotazníkových šetření.</w:t>
      </w:r>
      <w:r w:rsidRPr="00986218">
        <w:rPr>
          <w:rFonts w:ascii="Calibri" w:hAnsi="Calibri" w:cs="Calibri"/>
          <w:b/>
          <w:color w:val="000000"/>
          <w:lang w:val="cs-CZ"/>
        </w:rPr>
        <w:t xml:space="preserve"> </w:t>
      </w:r>
      <w:r w:rsidR="006E0B07">
        <w:rPr>
          <w:rFonts w:ascii="Calibri" w:hAnsi="Calibri" w:cs="Calibri"/>
          <w:b/>
          <w:color w:val="000000"/>
          <w:lang w:val="cs-CZ"/>
        </w:rPr>
        <w:t xml:space="preserve">Implementaci </w:t>
      </w:r>
      <w:r w:rsidRPr="00F073E3">
        <w:rPr>
          <w:rFonts w:ascii="Calibri" w:hAnsi="Calibri" w:cs="Calibri"/>
          <w:b/>
          <w:color w:val="000000"/>
          <w:lang w:val="cs-CZ"/>
        </w:rPr>
        <w:t xml:space="preserve">strategie </w:t>
      </w:r>
      <w:r>
        <w:rPr>
          <w:rFonts w:ascii="Calibri" w:hAnsi="Calibri" w:cs="Calibri"/>
          <w:b/>
          <w:color w:val="000000"/>
          <w:lang w:val="cs-CZ"/>
        </w:rPr>
        <w:t xml:space="preserve">tak </w:t>
      </w:r>
      <w:r w:rsidR="00471FDC">
        <w:rPr>
          <w:rFonts w:ascii="Calibri" w:hAnsi="Calibri" w:cs="Calibri"/>
          <w:b/>
          <w:color w:val="000000"/>
          <w:lang w:val="cs-CZ"/>
        </w:rPr>
        <w:t xml:space="preserve">MV </w:t>
      </w:r>
      <w:r>
        <w:rPr>
          <w:rFonts w:ascii="Calibri" w:hAnsi="Calibri" w:cs="Calibri"/>
          <w:b/>
          <w:color w:val="000000"/>
          <w:lang w:val="cs-CZ"/>
        </w:rPr>
        <w:t xml:space="preserve">řídilo </w:t>
      </w:r>
      <w:r w:rsidRPr="00F073E3">
        <w:rPr>
          <w:rFonts w:ascii="Calibri" w:hAnsi="Calibri" w:cs="Calibri"/>
          <w:b/>
          <w:color w:val="000000"/>
          <w:lang w:val="cs-CZ"/>
        </w:rPr>
        <w:t xml:space="preserve">bez dostatečných informací o realizovaných </w:t>
      </w:r>
      <w:r>
        <w:rPr>
          <w:rFonts w:ascii="Calibri" w:hAnsi="Calibri" w:cs="Calibri"/>
          <w:b/>
          <w:color w:val="000000"/>
          <w:lang w:val="cs-CZ"/>
        </w:rPr>
        <w:t xml:space="preserve">projektech </w:t>
      </w:r>
      <w:r w:rsidR="00403D53">
        <w:rPr>
          <w:rFonts w:ascii="Calibri" w:hAnsi="Calibri" w:cs="Calibri"/>
          <w:b/>
          <w:color w:val="000000"/>
          <w:lang w:val="cs-CZ"/>
        </w:rPr>
        <w:t>s</w:t>
      </w:r>
      <w:r w:rsidR="00486200">
        <w:rPr>
          <w:rFonts w:ascii="Calibri" w:hAnsi="Calibri" w:cs="Calibri"/>
          <w:b/>
          <w:color w:val="000000"/>
          <w:lang w:val="cs-CZ"/>
        </w:rPr>
        <w:t xml:space="preserve">trategie </w:t>
      </w:r>
      <w:r>
        <w:rPr>
          <w:rFonts w:ascii="Calibri" w:hAnsi="Calibri" w:cs="Calibri"/>
          <w:b/>
          <w:color w:val="000000"/>
          <w:lang w:val="cs-CZ"/>
        </w:rPr>
        <w:t>Smart Administration</w:t>
      </w:r>
      <w:r w:rsidRPr="00F073E3">
        <w:rPr>
          <w:rFonts w:ascii="Calibri" w:hAnsi="Calibri" w:cs="Calibri"/>
          <w:b/>
          <w:color w:val="000000"/>
          <w:lang w:val="cs-CZ"/>
        </w:rPr>
        <w:t>.</w:t>
      </w:r>
      <w:r w:rsidRPr="00986218">
        <w:rPr>
          <w:rFonts w:ascii="Calibri" w:hAnsi="Calibri" w:cs="Calibri"/>
          <w:b/>
          <w:color w:val="000000"/>
          <w:lang w:val="cs-CZ"/>
        </w:rPr>
        <w:t xml:space="preserve"> </w:t>
      </w:r>
      <w:r>
        <w:rPr>
          <w:rFonts w:ascii="Calibri" w:hAnsi="Calibri" w:cs="Calibri"/>
          <w:b/>
          <w:color w:val="000000"/>
          <w:lang w:val="cs-CZ"/>
        </w:rPr>
        <w:t>J</w:t>
      </w:r>
      <w:r w:rsidRPr="006E676C">
        <w:rPr>
          <w:rFonts w:ascii="Calibri" w:hAnsi="Calibri" w:cs="Calibri"/>
          <w:b/>
          <w:color w:val="000000"/>
          <w:lang w:val="cs-CZ"/>
        </w:rPr>
        <w:t xml:space="preserve">edinou informací o stavu </w:t>
      </w:r>
      <w:r w:rsidR="006E0B07">
        <w:rPr>
          <w:rFonts w:ascii="Calibri" w:hAnsi="Calibri" w:cs="Calibri"/>
          <w:b/>
          <w:color w:val="000000"/>
          <w:lang w:val="cs-CZ"/>
        </w:rPr>
        <w:t xml:space="preserve">naplňování cílů </w:t>
      </w:r>
      <w:r w:rsidR="00403D53">
        <w:rPr>
          <w:rFonts w:ascii="Calibri" w:hAnsi="Calibri" w:cs="Calibri"/>
          <w:b/>
          <w:color w:val="000000"/>
          <w:lang w:val="cs-CZ"/>
        </w:rPr>
        <w:t>s</w:t>
      </w:r>
      <w:r w:rsidR="00486200">
        <w:rPr>
          <w:rFonts w:ascii="Calibri" w:hAnsi="Calibri" w:cs="Calibri"/>
          <w:b/>
          <w:color w:val="000000"/>
          <w:lang w:val="cs-CZ"/>
        </w:rPr>
        <w:t xml:space="preserve">trategie </w:t>
      </w:r>
      <w:r w:rsidRPr="006E676C">
        <w:rPr>
          <w:rFonts w:ascii="Calibri" w:hAnsi="Calibri" w:cs="Calibri"/>
          <w:b/>
          <w:color w:val="000000"/>
          <w:lang w:val="cs-CZ"/>
        </w:rPr>
        <w:t>Smart Administration za kontrolované období 2007</w:t>
      </w:r>
      <w:r w:rsidR="00AC51A6">
        <w:rPr>
          <w:rFonts w:ascii="Calibri" w:hAnsi="Calibri" w:cs="Calibri"/>
          <w:b/>
          <w:color w:val="000000"/>
          <w:lang w:val="cs-CZ"/>
        </w:rPr>
        <w:t>–</w:t>
      </w:r>
      <w:r>
        <w:rPr>
          <w:rFonts w:ascii="Calibri" w:hAnsi="Calibri" w:cs="Calibri"/>
          <w:b/>
          <w:color w:val="000000"/>
          <w:lang w:val="cs-CZ"/>
        </w:rPr>
        <w:t>2014 bylo, že</w:t>
      </w:r>
      <w:r w:rsidR="00403D53">
        <w:rPr>
          <w:rFonts w:ascii="Calibri" w:hAnsi="Calibri" w:cs="Calibri"/>
          <w:b/>
          <w:color w:val="000000"/>
          <w:lang w:val="cs-CZ"/>
        </w:rPr>
        <w:t xml:space="preserve"> </w:t>
      </w:r>
      <w:r>
        <w:rPr>
          <w:rFonts w:ascii="Calibri" w:hAnsi="Calibri" w:cs="Calibri"/>
          <w:b/>
          <w:color w:val="000000"/>
          <w:lang w:val="cs-CZ"/>
        </w:rPr>
        <w:t xml:space="preserve">všechny cíle </w:t>
      </w:r>
      <w:r w:rsidR="006E0B07">
        <w:rPr>
          <w:rFonts w:ascii="Calibri" w:hAnsi="Calibri" w:cs="Calibri"/>
          <w:b/>
          <w:color w:val="000000"/>
          <w:lang w:val="cs-CZ"/>
        </w:rPr>
        <w:t>této s</w:t>
      </w:r>
      <w:r>
        <w:rPr>
          <w:rFonts w:ascii="Calibri" w:hAnsi="Calibri" w:cs="Calibri"/>
          <w:b/>
          <w:color w:val="000000"/>
          <w:lang w:val="cs-CZ"/>
        </w:rPr>
        <w:t>trategie jsou pokryty projekty.</w:t>
      </w:r>
      <w:r w:rsidR="00486200" w:rsidRPr="00486200">
        <w:rPr>
          <w:rFonts w:ascii="Calibri" w:hAnsi="Calibri" w:cs="Calibri"/>
          <w:b/>
          <w:color w:val="000000"/>
          <w:lang w:val="cs-CZ"/>
        </w:rPr>
        <w:t xml:space="preserve"> </w:t>
      </w:r>
      <w:r w:rsidR="009F5956">
        <w:rPr>
          <w:rFonts w:ascii="Calibri" w:hAnsi="Calibri" w:cs="Calibri"/>
          <w:b/>
          <w:color w:val="000000"/>
          <w:lang w:val="cs-CZ"/>
        </w:rPr>
        <w:t>Hodnocení nepřinášelo informace</w:t>
      </w:r>
      <w:r w:rsidR="00772D52">
        <w:rPr>
          <w:rFonts w:ascii="Calibri" w:hAnsi="Calibri" w:cs="Calibri"/>
          <w:b/>
          <w:color w:val="000000"/>
          <w:lang w:val="cs-CZ"/>
        </w:rPr>
        <w:t xml:space="preserve"> o</w:t>
      </w:r>
      <w:r w:rsidR="009F5956">
        <w:rPr>
          <w:rFonts w:ascii="Calibri" w:hAnsi="Calibri" w:cs="Calibri"/>
          <w:b/>
          <w:color w:val="000000"/>
          <w:lang w:val="cs-CZ"/>
        </w:rPr>
        <w:t xml:space="preserve"> kvalitativním zlepšení </w:t>
      </w:r>
      <w:r w:rsidR="00772D52">
        <w:rPr>
          <w:rFonts w:ascii="Calibri" w:hAnsi="Calibri" w:cs="Calibri"/>
          <w:b/>
          <w:color w:val="000000"/>
          <w:lang w:val="cs-CZ"/>
        </w:rPr>
        <w:t xml:space="preserve">fungování </w:t>
      </w:r>
      <w:r w:rsidR="009F5956">
        <w:rPr>
          <w:rFonts w:ascii="Calibri" w:hAnsi="Calibri" w:cs="Calibri"/>
          <w:b/>
          <w:color w:val="000000"/>
          <w:lang w:val="cs-CZ"/>
        </w:rPr>
        <w:t>veřejné správy a veřejných služeb</w:t>
      </w:r>
      <w:r w:rsidR="00772D52">
        <w:rPr>
          <w:rFonts w:ascii="Calibri" w:hAnsi="Calibri" w:cs="Calibri"/>
          <w:b/>
          <w:color w:val="000000"/>
          <w:lang w:val="cs-CZ"/>
        </w:rPr>
        <w:t xml:space="preserve"> ve vztahu </w:t>
      </w:r>
      <w:r w:rsidR="000E71BE">
        <w:rPr>
          <w:rFonts w:ascii="Calibri" w:hAnsi="Calibri" w:cs="Calibri"/>
          <w:b/>
          <w:color w:val="000000"/>
          <w:lang w:val="cs-CZ"/>
        </w:rPr>
        <w:t>k </w:t>
      </w:r>
      <w:r w:rsidR="00772D52">
        <w:rPr>
          <w:rFonts w:ascii="Calibri" w:hAnsi="Calibri" w:cs="Calibri"/>
          <w:b/>
          <w:color w:val="000000"/>
          <w:lang w:val="cs-CZ"/>
        </w:rPr>
        <w:t>potřebám občanů a</w:t>
      </w:r>
      <w:r w:rsidR="00403D53">
        <w:rPr>
          <w:rFonts w:ascii="Calibri" w:hAnsi="Calibri" w:cs="Calibri"/>
          <w:b/>
          <w:color w:val="000000"/>
          <w:lang w:val="cs-CZ"/>
        </w:rPr>
        <w:t xml:space="preserve"> </w:t>
      </w:r>
      <w:r w:rsidR="009F5956">
        <w:rPr>
          <w:rFonts w:ascii="Calibri" w:hAnsi="Calibri" w:cs="Calibri"/>
          <w:b/>
          <w:color w:val="000000"/>
          <w:lang w:val="cs-CZ"/>
        </w:rPr>
        <w:t xml:space="preserve">mezinárodní </w:t>
      </w:r>
      <w:r w:rsidR="00C537B3">
        <w:rPr>
          <w:rFonts w:ascii="Calibri" w:hAnsi="Calibri" w:cs="Calibri"/>
          <w:b/>
          <w:color w:val="000000"/>
          <w:lang w:val="cs-CZ"/>
        </w:rPr>
        <w:t>konkurenceschop</w:t>
      </w:r>
      <w:r w:rsidR="00DF0E89">
        <w:rPr>
          <w:rFonts w:ascii="Calibri" w:hAnsi="Calibri" w:cs="Calibri"/>
          <w:b/>
          <w:color w:val="000000"/>
          <w:lang w:val="cs-CZ"/>
        </w:rPr>
        <w:softHyphen/>
      </w:r>
      <w:r w:rsidR="00C537B3">
        <w:rPr>
          <w:rFonts w:ascii="Calibri" w:hAnsi="Calibri" w:cs="Calibri"/>
          <w:b/>
          <w:color w:val="000000"/>
          <w:lang w:val="cs-CZ"/>
        </w:rPr>
        <w:t xml:space="preserve">nosti </w:t>
      </w:r>
      <w:r w:rsidR="009F5956">
        <w:rPr>
          <w:rFonts w:ascii="Calibri" w:hAnsi="Calibri" w:cs="Calibri"/>
          <w:b/>
          <w:color w:val="000000"/>
          <w:lang w:val="cs-CZ"/>
        </w:rPr>
        <w:t xml:space="preserve">ČR. </w:t>
      </w:r>
    </w:p>
    <w:p w:rsidR="00B55C6D" w:rsidRDefault="00B55C6D" w:rsidP="004D16BB">
      <w:pPr>
        <w:jc w:val="both"/>
        <w:rPr>
          <w:rFonts w:ascii="Calibri" w:hAnsi="Calibri" w:cs="Calibri"/>
          <w:b/>
          <w:color w:val="000000"/>
          <w:lang w:val="cs-CZ"/>
        </w:rPr>
      </w:pPr>
    </w:p>
    <w:p w:rsidR="00227D5E" w:rsidRDefault="004536AC" w:rsidP="004D16BB">
      <w:pPr>
        <w:jc w:val="both"/>
        <w:rPr>
          <w:rFonts w:ascii="Calibri" w:hAnsi="Calibri" w:cs="Calibri"/>
          <w:b/>
          <w:color w:val="000000"/>
          <w:lang w:val="cs-CZ"/>
        </w:rPr>
      </w:pPr>
      <w:r>
        <w:rPr>
          <w:rFonts w:ascii="Calibri" w:hAnsi="Calibri" w:cs="Calibri"/>
          <w:b/>
          <w:color w:val="000000"/>
          <w:lang w:val="cs-CZ"/>
        </w:rPr>
        <w:t xml:space="preserve">Vláda v srpnu 2014 schválila novou strategii efektivní veřejné správy v podobě </w:t>
      </w:r>
      <w:r w:rsidR="00BA331A" w:rsidRPr="00D72F9D">
        <w:rPr>
          <w:rFonts w:ascii="Calibri" w:hAnsi="Calibri" w:cs="Calibri"/>
          <w:b/>
          <w:i/>
          <w:color w:val="000000"/>
          <w:lang w:val="cs-CZ"/>
        </w:rPr>
        <w:t>St</w:t>
      </w:r>
      <w:r w:rsidR="00D72F9D" w:rsidRPr="00D72F9D">
        <w:rPr>
          <w:rFonts w:ascii="Calibri" w:hAnsi="Calibri" w:cs="Calibri"/>
          <w:b/>
          <w:i/>
          <w:color w:val="000000"/>
          <w:lang w:val="cs-CZ"/>
        </w:rPr>
        <w:t>rategického</w:t>
      </w:r>
      <w:r w:rsidR="00BA331A" w:rsidRPr="00D72F9D">
        <w:rPr>
          <w:rFonts w:ascii="Calibri" w:hAnsi="Calibri" w:cs="Calibri"/>
          <w:b/>
          <w:i/>
          <w:color w:val="000000"/>
          <w:lang w:val="cs-CZ"/>
        </w:rPr>
        <w:t xml:space="preserve"> rámc</w:t>
      </w:r>
      <w:r w:rsidR="00D72F9D" w:rsidRPr="00D72F9D">
        <w:rPr>
          <w:rFonts w:ascii="Calibri" w:hAnsi="Calibri" w:cs="Calibri"/>
          <w:b/>
          <w:i/>
          <w:color w:val="000000"/>
          <w:lang w:val="cs-CZ"/>
        </w:rPr>
        <w:t>e</w:t>
      </w:r>
      <w:r w:rsidR="00BA331A" w:rsidRPr="00D72F9D">
        <w:rPr>
          <w:rFonts w:ascii="Calibri" w:hAnsi="Calibri" w:cs="Calibri"/>
          <w:b/>
          <w:i/>
          <w:color w:val="000000"/>
          <w:lang w:val="cs-CZ"/>
        </w:rPr>
        <w:t xml:space="preserve"> rozvoje veřejn</w:t>
      </w:r>
      <w:r w:rsidR="00686969">
        <w:rPr>
          <w:rFonts w:ascii="Calibri" w:hAnsi="Calibri" w:cs="Calibri"/>
          <w:b/>
          <w:i/>
          <w:color w:val="000000"/>
          <w:lang w:val="cs-CZ"/>
        </w:rPr>
        <w:t>é</w:t>
      </w:r>
      <w:r w:rsidR="00BA331A" w:rsidRPr="00D72F9D">
        <w:rPr>
          <w:rFonts w:ascii="Calibri" w:hAnsi="Calibri" w:cs="Calibri"/>
          <w:b/>
          <w:i/>
          <w:color w:val="000000"/>
          <w:lang w:val="cs-CZ"/>
        </w:rPr>
        <w:t xml:space="preserve"> správ</w:t>
      </w:r>
      <w:r w:rsidR="00686969">
        <w:rPr>
          <w:rFonts w:ascii="Calibri" w:hAnsi="Calibri" w:cs="Calibri"/>
          <w:b/>
          <w:i/>
          <w:color w:val="000000"/>
          <w:lang w:val="cs-CZ"/>
        </w:rPr>
        <w:t>y</w:t>
      </w:r>
      <w:r w:rsidR="00BA331A" w:rsidRPr="00D72F9D">
        <w:rPr>
          <w:rFonts w:ascii="Calibri" w:hAnsi="Calibri" w:cs="Calibri"/>
          <w:b/>
          <w:i/>
          <w:color w:val="000000"/>
          <w:lang w:val="cs-CZ"/>
        </w:rPr>
        <w:t xml:space="preserve"> </w:t>
      </w:r>
      <w:r w:rsidR="00686969">
        <w:rPr>
          <w:rFonts w:ascii="Calibri" w:hAnsi="Calibri" w:cs="Calibri"/>
          <w:b/>
          <w:i/>
          <w:color w:val="000000"/>
          <w:lang w:val="cs-CZ"/>
        </w:rPr>
        <w:t xml:space="preserve">České republiky pro období </w:t>
      </w:r>
      <w:r w:rsidR="00BA331A" w:rsidRPr="00D72F9D">
        <w:rPr>
          <w:rFonts w:ascii="Calibri" w:hAnsi="Calibri" w:cs="Calibri"/>
          <w:b/>
          <w:i/>
          <w:color w:val="000000"/>
          <w:lang w:val="cs-CZ"/>
        </w:rPr>
        <w:t>2014</w:t>
      </w:r>
      <w:r w:rsidR="00957BEB">
        <w:rPr>
          <w:rFonts w:ascii="Calibri" w:hAnsi="Calibri" w:cs="Calibri"/>
          <w:b/>
          <w:i/>
          <w:color w:val="000000"/>
          <w:lang w:val="cs-CZ"/>
        </w:rPr>
        <w:t>–</w:t>
      </w:r>
      <w:r w:rsidR="00BA331A" w:rsidRPr="00D72F9D">
        <w:rPr>
          <w:rFonts w:ascii="Calibri" w:hAnsi="Calibri" w:cs="Calibri"/>
          <w:b/>
          <w:i/>
          <w:color w:val="000000"/>
          <w:lang w:val="cs-CZ"/>
        </w:rPr>
        <w:t>2020</w:t>
      </w:r>
      <w:r>
        <w:rPr>
          <w:rStyle w:val="Znakapoznpodarou"/>
          <w:rFonts w:ascii="Calibri" w:hAnsi="Calibri" w:cs="Calibri"/>
          <w:b/>
          <w:i/>
          <w:color w:val="000000"/>
          <w:lang w:val="cs-CZ"/>
        </w:rPr>
        <w:footnoteReference w:id="8"/>
      </w:r>
      <w:r w:rsidR="006E0B07">
        <w:rPr>
          <w:rFonts w:ascii="Calibri" w:hAnsi="Calibri" w:cs="Calibri"/>
          <w:b/>
          <w:i/>
          <w:color w:val="000000"/>
          <w:lang w:val="cs-CZ"/>
        </w:rPr>
        <w:t xml:space="preserve"> </w:t>
      </w:r>
      <w:r w:rsidR="006E0B07" w:rsidRPr="004D16BB">
        <w:rPr>
          <w:rFonts w:ascii="Calibri" w:hAnsi="Calibri" w:cs="Calibri"/>
          <w:b/>
          <w:color w:val="000000"/>
          <w:lang w:val="cs-CZ"/>
        </w:rPr>
        <w:t>(dále</w:t>
      </w:r>
      <w:r w:rsidR="00686969">
        <w:rPr>
          <w:rFonts w:ascii="Calibri" w:hAnsi="Calibri" w:cs="Calibri"/>
          <w:b/>
          <w:color w:val="000000"/>
          <w:lang w:val="cs-CZ"/>
        </w:rPr>
        <w:t> </w:t>
      </w:r>
      <w:r w:rsidR="006E0B07" w:rsidRPr="004D16BB">
        <w:rPr>
          <w:rFonts w:ascii="Calibri" w:hAnsi="Calibri" w:cs="Calibri"/>
          <w:b/>
          <w:color w:val="000000"/>
          <w:lang w:val="cs-CZ"/>
        </w:rPr>
        <w:t>jen „Strategický rámec“)</w:t>
      </w:r>
      <w:r w:rsidR="000D5B9E" w:rsidRPr="00686969">
        <w:rPr>
          <w:rFonts w:ascii="Calibri" w:hAnsi="Calibri" w:cs="Calibri"/>
          <w:b/>
          <w:color w:val="000000"/>
          <w:lang w:val="cs-CZ"/>
        </w:rPr>
        <w:t>,</w:t>
      </w:r>
      <w:r w:rsidR="000D5B9E">
        <w:rPr>
          <w:rFonts w:ascii="Calibri" w:hAnsi="Calibri" w:cs="Calibri"/>
          <w:b/>
          <w:color w:val="000000"/>
          <w:lang w:val="cs-CZ"/>
        </w:rPr>
        <w:t xml:space="preserve"> </w:t>
      </w:r>
      <w:r w:rsidR="00DA3228">
        <w:rPr>
          <w:rFonts w:ascii="Calibri" w:hAnsi="Calibri" w:cs="Calibri"/>
          <w:b/>
          <w:color w:val="000000"/>
          <w:lang w:val="cs-CZ"/>
        </w:rPr>
        <w:t xml:space="preserve">který navazuje na </w:t>
      </w:r>
      <w:r w:rsidR="00686969">
        <w:rPr>
          <w:rFonts w:ascii="Calibri" w:hAnsi="Calibri" w:cs="Calibri"/>
          <w:b/>
          <w:color w:val="000000"/>
          <w:lang w:val="cs-CZ"/>
        </w:rPr>
        <w:t>s</w:t>
      </w:r>
      <w:r w:rsidR="00DA3228">
        <w:rPr>
          <w:rFonts w:ascii="Calibri" w:hAnsi="Calibri" w:cs="Calibri"/>
          <w:b/>
          <w:color w:val="000000"/>
          <w:lang w:val="cs-CZ"/>
        </w:rPr>
        <w:t xml:space="preserve">trategii Smart Administration a </w:t>
      </w:r>
      <w:r w:rsidR="000D5B9E">
        <w:rPr>
          <w:rFonts w:ascii="Calibri" w:hAnsi="Calibri" w:cs="Calibri"/>
          <w:b/>
          <w:color w:val="000000"/>
          <w:lang w:val="cs-CZ"/>
        </w:rPr>
        <w:t xml:space="preserve">na jehož realizaci </w:t>
      </w:r>
      <w:r w:rsidR="00DA3228">
        <w:rPr>
          <w:rFonts w:ascii="Calibri" w:hAnsi="Calibri" w:cs="Calibri"/>
          <w:b/>
          <w:color w:val="000000"/>
          <w:lang w:val="cs-CZ"/>
        </w:rPr>
        <w:t xml:space="preserve">vláda </w:t>
      </w:r>
      <w:r w:rsidR="000D5B9E">
        <w:rPr>
          <w:rFonts w:ascii="Calibri" w:hAnsi="Calibri" w:cs="Calibri"/>
          <w:b/>
          <w:color w:val="000000"/>
          <w:lang w:val="cs-CZ"/>
        </w:rPr>
        <w:t>předpokládá využít</w:t>
      </w:r>
      <w:r w:rsidR="00BA331A">
        <w:rPr>
          <w:rFonts w:ascii="Calibri" w:hAnsi="Calibri" w:cs="Calibri"/>
          <w:b/>
          <w:color w:val="000000"/>
          <w:lang w:val="cs-CZ"/>
        </w:rPr>
        <w:t xml:space="preserve"> prostředk</w:t>
      </w:r>
      <w:r w:rsidR="000D5B9E">
        <w:rPr>
          <w:rFonts w:ascii="Calibri" w:hAnsi="Calibri" w:cs="Calibri"/>
          <w:b/>
          <w:color w:val="000000"/>
          <w:lang w:val="cs-CZ"/>
        </w:rPr>
        <w:t>y</w:t>
      </w:r>
      <w:r w:rsidR="00BA331A">
        <w:rPr>
          <w:rFonts w:ascii="Calibri" w:hAnsi="Calibri" w:cs="Calibri"/>
          <w:b/>
          <w:color w:val="000000"/>
          <w:lang w:val="cs-CZ"/>
        </w:rPr>
        <w:t xml:space="preserve"> EU </w:t>
      </w:r>
      <w:r w:rsidR="00686969">
        <w:rPr>
          <w:rFonts w:ascii="Calibri" w:hAnsi="Calibri" w:cs="Calibri"/>
          <w:b/>
          <w:color w:val="000000"/>
          <w:lang w:val="cs-CZ"/>
        </w:rPr>
        <w:t>z</w:t>
      </w:r>
      <w:r w:rsidR="000E71BE">
        <w:rPr>
          <w:rFonts w:ascii="Calibri" w:hAnsi="Calibri" w:cs="Calibri"/>
          <w:b/>
          <w:color w:val="000000"/>
          <w:lang w:val="cs-CZ"/>
        </w:rPr>
        <w:t> </w:t>
      </w:r>
      <w:r w:rsidR="00015FD0">
        <w:rPr>
          <w:rFonts w:ascii="Calibri" w:hAnsi="Calibri" w:cs="Calibri"/>
          <w:b/>
          <w:color w:val="000000"/>
          <w:lang w:val="cs-CZ"/>
        </w:rPr>
        <w:t>nové</w:t>
      </w:r>
      <w:r w:rsidR="00686969">
        <w:rPr>
          <w:rFonts w:ascii="Calibri" w:hAnsi="Calibri" w:cs="Calibri"/>
          <w:b/>
          <w:color w:val="000000"/>
          <w:lang w:val="cs-CZ"/>
        </w:rPr>
        <w:t>ho</w:t>
      </w:r>
      <w:r w:rsidR="00015FD0">
        <w:rPr>
          <w:rFonts w:ascii="Calibri" w:hAnsi="Calibri" w:cs="Calibri"/>
          <w:b/>
          <w:color w:val="000000"/>
          <w:lang w:val="cs-CZ"/>
        </w:rPr>
        <w:t xml:space="preserve"> programové</w:t>
      </w:r>
      <w:r w:rsidR="00686969">
        <w:rPr>
          <w:rFonts w:ascii="Calibri" w:hAnsi="Calibri" w:cs="Calibri"/>
          <w:b/>
          <w:color w:val="000000"/>
          <w:lang w:val="cs-CZ"/>
        </w:rPr>
        <w:t>ho</w:t>
      </w:r>
      <w:r w:rsidR="00F15F95" w:rsidRPr="00F15F95">
        <w:rPr>
          <w:rFonts w:ascii="Calibri" w:hAnsi="Calibri" w:cs="Calibri"/>
          <w:b/>
          <w:color w:val="000000"/>
          <w:lang w:val="cs-CZ"/>
        </w:rPr>
        <w:t xml:space="preserve"> období</w:t>
      </w:r>
      <w:r w:rsidR="000D5B9E">
        <w:rPr>
          <w:rFonts w:ascii="Calibri" w:hAnsi="Calibri" w:cs="Calibri"/>
          <w:b/>
          <w:color w:val="000000"/>
          <w:lang w:val="cs-CZ"/>
        </w:rPr>
        <w:t>.</w:t>
      </w:r>
      <w:r w:rsidR="00F15F95" w:rsidRPr="00F15F95">
        <w:rPr>
          <w:rFonts w:ascii="Calibri" w:hAnsi="Calibri" w:cs="Calibri"/>
          <w:b/>
          <w:color w:val="000000"/>
          <w:lang w:val="cs-CZ"/>
        </w:rPr>
        <w:t xml:space="preserve"> </w:t>
      </w:r>
      <w:r w:rsidR="00DA3228">
        <w:rPr>
          <w:rFonts w:ascii="Calibri" w:hAnsi="Calibri" w:cs="Calibri"/>
          <w:b/>
          <w:color w:val="000000"/>
          <w:lang w:val="cs-CZ"/>
        </w:rPr>
        <w:t xml:space="preserve">S ohledem na výše uvedené skutečnosti </w:t>
      </w:r>
      <w:r w:rsidR="00686969" w:rsidRPr="004D16BB">
        <w:rPr>
          <w:rFonts w:ascii="Calibri" w:hAnsi="Calibri" w:cs="Calibri"/>
          <w:b/>
          <w:color w:val="000000"/>
          <w:lang w:val="cs-CZ"/>
        </w:rPr>
        <w:t>Nejvyšší kontrolní úřad</w:t>
      </w:r>
      <w:r w:rsidR="00DA3228">
        <w:rPr>
          <w:rFonts w:ascii="Calibri" w:hAnsi="Calibri" w:cs="Calibri"/>
          <w:b/>
          <w:color w:val="000000"/>
          <w:lang w:val="cs-CZ"/>
        </w:rPr>
        <w:t xml:space="preserve"> </w:t>
      </w:r>
      <w:r w:rsidR="007D46AA">
        <w:rPr>
          <w:rFonts w:ascii="Calibri" w:hAnsi="Calibri" w:cs="Calibri"/>
          <w:b/>
          <w:color w:val="000000"/>
          <w:lang w:val="cs-CZ"/>
        </w:rPr>
        <w:t xml:space="preserve">doporučuje </w:t>
      </w:r>
      <w:r w:rsidR="00DA3228">
        <w:rPr>
          <w:rFonts w:ascii="Calibri" w:hAnsi="Calibri" w:cs="Calibri"/>
          <w:b/>
          <w:color w:val="000000"/>
          <w:lang w:val="cs-CZ"/>
        </w:rPr>
        <w:t>p</w:t>
      </w:r>
      <w:r w:rsidR="00686969">
        <w:rPr>
          <w:rFonts w:ascii="Calibri" w:hAnsi="Calibri" w:cs="Calibri"/>
          <w:b/>
          <w:color w:val="000000"/>
          <w:lang w:val="cs-CZ"/>
        </w:rPr>
        <w:t>ro</w:t>
      </w:r>
      <w:r w:rsidR="00DA3228">
        <w:rPr>
          <w:rFonts w:ascii="Calibri" w:hAnsi="Calibri" w:cs="Calibri"/>
          <w:b/>
          <w:color w:val="000000"/>
          <w:lang w:val="cs-CZ"/>
        </w:rPr>
        <w:t xml:space="preserve"> realizaci Strategického</w:t>
      </w:r>
      <w:r w:rsidR="000D5B9E">
        <w:rPr>
          <w:rFonts w:ascii="Calibri" w:hAnsi="Calibri" w:cs="Calibri"/>
          <w:b/>
          <w:color w:val="000000"/>
          <w:lang w:val="cs-CZ"/>
        </w:rPr>
        <w:t xml:space="preserve"> rámc</w:t>
      </w:r>
      <w:r w:rsidR="00DA3228">
        <w:rPr>
          <w:rFonts w:ascii="Calibri" w:hAnsi="Calibri" w:cs="Calibri"/>
          <w:b/>
          <w:color w:val="000000"/>
          <w:lang w:val="cs-CZ"/>
        </w:rPr>
        <w:t>e</w:t>
      </w:r>
      <w:r w:rsidR="00F15F95" w:rsidRPr="00F15F95">
        <w:rPr>
          <w:rFonts w:ascii="Calibri" w:hAnsi="Calibri" w:cs="Calibri"/>
          <w:b/>
          <w:color w:val="000000"/>
          <w:lang w:val="cs-CZ"/>
        </w:rPr>
        <w:t>:</w:t>
      </w:r>
    </w:p>
    <w:p w:rsidR="006C444C" w:rsidRPr="00CB6EE6" w:rsidRDefault="007D46AA" w:rsidP="004D16BB">
      <w:pPr>
        <w:pStyle w:val="Odstavecseseznamem"/>
        <w:numPr>
          <w:ilvl w:val="0"/>
          <w:numId w:val="31"/>
        </w:numPr>
        <w:ind w:left="714" w:hanging="357"/>
        <w:contextualSpacing w:val="0"/>
        <w:jc w:val="both"/>
        <w:rPr>
          <w:rFonts w:ascii="Calibri" w:hAnsi="Calibri" w:cs="Calibri"/>
          <w:b/>
          <w:color w:val="000000"/>
          <w:lang w:val="cs-CZ"/>
        </w:rPr>
      </w:pPr>
      <w:r>
        <w:rPr>
          <w:rFonts w:asciiTheme="minorHAnsi" w:hAnsiTheme="minorHAnsi" w:cstheme="minorHAnsi"/>
          <w:b/>
          <w:lang w:val="cs-CZ"/>
        </w:rPr>
        <w:t>z</w:t>
      </w:r>
      <w:r w:rsidR="00D101CF" w:rsidRPr="00CB6EE6">
        <w:rPr>
          <w:rFonts w:asciiTheme="minorHAnsi" w:hAnsiTheme="minorHAnsi" w:cstheme="minorHAnsi"/>
          <w:b/>
          <w:lang w:val="cs-CZ"/>
        </w:rPr>
        <w:t>abezpečit</w:t>
      </w:r>
      <w:r w:rsidR="00BA331A" w:rsidRPr="00CB6EE6">
        <w:rPr>
          <w:rFonts w:asciiTheme="minorHAnsi" w:hAnsiTheme="minorHAnsi" w:cstheme="minorHAnsi"/>
          <w:b/>
          <w:lang w:val="cs-CZ"/>
        </w:rPr>
        <w:t xml:space="preserve"> </w:t>
      </w:r>
      <w:r w:rsidR="00D101CF" w:rsidRPr="00CB6EE6">
        <w:rPr>
          <w:rFonts w:asciiTheme="minorHAnsi" w:hAnsiTheme="minorHAnsi" w:cstheme="minorHAnsi"/>
          <w:b/>
          <w:lang w:val="cs-CZ"/>
        </w:rPr>
        <w:t>funkční</w:t>
      </w:r>
      <w:r w:rsidR="00BA331A" w:rsidRPr="00CB6EE6">
        <w:rPr>
          <w:rFonts w:asciiTheme="minorHAnsi" w:hAnsiTheme="minorHAnsi" w:cstheme="minorHAnsi"/>
          <w:b/>
          <w:lang w:val="cs-CZ"/>
        </w:rPr>
        <w:t xml:space="preserve"> komunikaci mezi orgány</w:t>
      </w:r>
      <w:r w:rsidR="00D101CF" w:rsidRPr="00CB6EE6">
        <w:rPr>
          <w:rStyle w:val="Znakapoznpodarou"/>
          <w:rFonts w:asciiTheme="minorHAnsi" w:hAnsiTheme="minorHAnsi" w:cstheme="minorHAnsi"/>
          <w:b/>
          <w:lang w:val="cs-CZ"/>
        </w:rPr>
        <w:footnoteReference w:id="9"/>
      </w:r>
      <w:r w:rsidR="00BA331A" w:rsidRPr="00CB6EE6">
        <w:rPr>
          <w:rFonts w:asciiTheme="minorHAnsi" w:hAnsiTheme="minorHAnsi" w:cstheme="minorHAnsi"/>
          <w:b/>
          <w:lang w:val="cs-CZ"/>
        </w:rPr>
        <w:t xml:space="preserve"> odpovědnými za nadresortní řízení </w:t>
      </w:r>
      <w:r w:rsidR="00764AC6" w:rsidRPr="00CB6EE6">
        <w:rPr>
          <w:rFonts w:asciiTheme="minorHAnsi" w:hAnsiTheme="minorHAnsi" w:cstheme="minorHAnsi"/>
          <w:b/>
          <w:lang w:val="cs-CZ"/>
        </w:rPr>
        <w:t>St</w:t>
      </w:r>
      <w:r w:rsidR="00BA331A" w:rsidRPr="00CB6EE6">
        <w:rPr>
          <w:rFonts w:asciiTheme="minorHAnsi" w:hAnsiTheme="minorHAnsi" w:cstheme="minorHAnsi"/>
          <w:b/>
          <w:lang w:val="cs-CZ"/>
        </w:rPr>
        <w:t>rategi</w:t>
      </w:r>
      <w:r w:rsidR="00764AC6" w:rsidRPr="00CB6EE6">
        <w:rPr>
          <w:rFonts w:asciiTheme="minorHAnsi" w:hAnsiTheme="minorHAnsi" w:cstheme="minorHAnsi"/>
          <w:b/>
          <w:lang w:val="cs-CZ"/>
        </w:rPr>
        <w:t>ckého rámce</w:t>
      </w:r>
      <w:r w:rsidR="00BA331A" w:rsidRPr="00CB6EE6">
        <w:rPr>
          <w:rFonts w:asciiTheme="minorHAnsi" w:hAnsiTheme="minorHAnsi" w:cstheme="minorHAnsi"/>
          <w:b/>
          <w:lang w:val="cs-CZ"/>
        </w:rPr>
        <w:t xml:space="preserve"> a</w:t>
      </w:r>
      <w:r w:rsidR="006C444C" w:rsidRPr="00CB6EE6">
        <w:rPr>
          <w:rFonts w:asciiTheme="minorHAnsi" w:hAnsiTheme="minorHAnsi" w:cstheme="minorHAnsi"/>
          <w:b/>
          <w:lang w:val="cs-CZ"/>
        </w:rPr>
        <w:t xml:space="preserve"> </w:t>
      </w:r>
      <w:r>
        <w:rPr>
          <w:rFonts w:asciiTheme="minorHAnsi" w:hAnsiTheme="minorHAnsi" w:cstheme="minorHAnsi"/>
          <w:b/>
          <w:lang w:val="cs-CZ"/>
        </w:rPr>
        <w:t>Ministerstvem vnitra</w:t>
      </w:r>
      <w:r w:rsidR="006C444C" w:rsidRPr="00CB6EE6">
        <w:rPr>
          <w:rFonts w:asciiTheme="minorHAnsi" w:hAnsiTheme="minorHAnsi" w:cstheme="minorHAnsi"/>
          <w:b/>
          <w:lang w:val="cs-CZ"/>
        </w:rPr>
        <w:t xml:space="preserve"> jako</w:t>
      </w:r>
      <w:r w:rsidR="00BA331A" w:rsidRPr="00CB6EE6">
        <w:rPr>
          <w:rFonts w:asciiTheme="minorHAnsi" w:hAnsiTheme="minorHAnsi" w:cstheme="minorHAnsi"/>
          <w:b/>
          <w:lang w:val="cs-CZ"/>
        </w:rPr>
        <w:t xml:space="preserve"> </w:t>
      </w:r>
      <w:r w:rsidR="00C415C2" w:rsidRPr="00CB6EE6">
        <w:rPr>
          <w:rFonts w:asciiTheme="minorHAnsi" w:hAnsiTheme="minorHAnsi" w:cstheme="minorHAnsi"/>
          <w:b/>
          <w:lang w:val="cs-CZ"/>
        </w:rPr>
        <w:t>věcn</w:t>
      </w:r>
      <w:r>
        <w:rPr>
          <w:rFonts w:asciiTheme="minorHAnsi" w:hAnsiTheme="minorHAnsi" w:cstheme="minorHAnsi"/>
          <w:b/>
          <w:lang w:val="cs-CZ"/>
        </w:rPr>
        <w:t>ým</w:t>
      </w:r>
      <w:r w:rsidR="00C415C2" w:rsidRPr="00CB6EE6">
        <w:rPr>
          <w:rFonts w:asciiTheme="minorHAnsi" w:hAnsiTheme="minorHAnsi" w:cstheme="minorHAnsi"/>
          <w:b/>
          <w:lang w:val="cs-CZ"/>
        </w:rPr>
        <w:t xml:space="preserve"> garant</w:t>
      </w:r>
      <w:r>
        <w:rPr>
          <w:rFonts w:asciiTheme="minorHAnsi" w:hAnsiTheme="minorHAnsi" w:cstheme="minorHAnsi"/>
          <w:b/>
          <w:lang w:val="cs-CZ"/>
        </w:rPr>
        <w:t>em</w:t>
      </w:r>
      <w:r w:rsidR="00BA331A" w:rsidRPr="00CB6EE6">
        <w:rPr>
          <w:rFonts w:asciiTheme="minorHAnsi" w:hAnsiTheme="minorHAnsi" w:cstheme="minorHAnsi"/>
          <w:b/>
          <w:lang w:val="cs-CZ"/>
        </w:rPr>
        <w:t xml:space="preserve"> </w:t>
      </w:r>
      <w:r w:rsidR="00C50297">
        <w:rPr>
          <w:rFonts w:asciiTheme="minorHAnsi" w:hAnsiTheme="minorHAnsi" w:cstheme="minorHAnsi"/>
          <w:b/>
          <w:lang w:val="cs-CZ"/>
        </w:rPr>
        <w:t>efektivní veřejné správy</w:t>
      </w:r>
      <w:r>
        <w:rPr>
          <w:rFonts w:asciiTheme="minorHAnsi" w:hAnsiTheme="minorHAnsi" w:cstheme="minorHAnsi"/>
          <w:b/>
          <w:lang w:val="cs-CZ"/>
        </w:rPr>
        <w:t>;</w:t>
      </w:r>
    </w:p>
    <w:p w:rsidR="00753E0A" w:rsidRPr="00CB6EE6" w:rsidRDefault="007D46AA" w:rsidP="004D16BB">
      <w:pPr>
        <w:pStyle w:val="Odstavecseseznamem"/>
        <w:numPr>
          <w:ilvl w:val="0"/>
          <w:numId w:val="31"/>
        </w:numPr>
        <w:spacing w:before="120" w:after="100" w:afterAutospacing="1"/>
        <w:jc w:val="both"/>
        <w:rPr>
          <w:rFonts w:ascii="Calibri" w:hAnsi="Calibri" w:cs="Calibri"/>
          <w:b/>
          <w:color w:val="000000"/>
          <w:lang w:val="cs-CZ"/>
        </w:rPr>
      </w:pPr>
      <w:r>
        <w:rPr>
          <w:rFonts w:asciiTheme="minorHAnsi" w:hAnsiTheme="minorHAnsi" w:cstheme="minorHAnsi"/>
          <w:b/>
          <w:lang w:val="cs-CZ"/>
        </w:rPr>
        <w:t>r</w:t>
      </w:r>
      <w:r w:rsidR="00B42558" w:rsidRPr="00CB6EE6">
        <w:rPr>
          <w:rFonts w:asciiTheme="minorHAnsi" w:hAnsiTheme="minorHAnsi" w:cstheme="minorHAnsi"/>
          <w:b/>
          <w:lang w:val="cs-CZ"/>
        </w:rPr>
        <w:t>ealizovat</w:t>
      </w:r>
      <w:r w:rsidR="006C444C" w:rsidRPr="00CB6EE6">
        <w:rPr>
          <w:rFonts w:asciiTheme="minorHAnsi" w:hAnsiTheme="minorHAnsi" w:cstheme="minorHAnsi"/>
          <w:b/>
          <w:lang w:val="cs-CZ"/>
        </w:rPr>
        <w:t xml:space="preserve"> projekty </w:t>
      </w:r>
      <w:r w:rsidR="00B42558" w:rsidRPr="00CB6EE6">
        <w:rPr>
          <w:rFonts w:asciiTheme="minorHAnsi" w:hAnsiTheme="minorHAnsi" w:cstheme="minorHAnsi"/>
          <w:b/>
          <w:lang w:val="cs-CZ"/>
        </w:rPr>
        <w:t>efe</w:t>
      </w:r>
      <w:r w:rsidR="00CB6EE6" w:rsidRPr="00CB6EE6">
        <w:rPr>
          <w:rFonts w:asciiTheme="minorHAnsi" w:hAnsiTheme="minorHAnsi" w:cstheme="minorHAnsi"/>
          <w:b/>
          <w:lang w:val="cs-CZ"/>
        </w:rPr>
        <w:t xml:space="preserve">ktivní veřejné správy </w:t>
      </w:r>
      <w:r w:rsidR="00984B3E" w:rsidRPr="00CB6EE6">
        <w:rPr>
          <w:rFonts w:asciiTheme="minorHAnsi" w:hAnsiTheme="minorHAnsi" w:cstheme="minorHAnsi"/>
          <w:b/>
          <w:lang w:val="cs-CZ"/>
        </w:rPr>
        <w:t xml:space="preserve">v souladu </w:t>
      </w:r>
      <w:r w:rsidR="00B42558" w:rsidRPr="00CB6EE6">
        <w:rPr>
          <w:rFonts w:asciiTheme="minorHAnsi" w:hAnsiTheme="minorHAnsi" w:cstheme="minorHAnsi"/>
          <w:b/>
          <w:lang w:val="cs-CZ"/>
        </w:rPr>
        <w:t xml:space="preserve">jak </w:t>
      </w:r>
      <w:r w:rsidR="00984B3E" w:rsidRPr="00CB6EE6">
        <w:rPr>
          <w:rFonts w:asciiTheme="minorHAnsi" w:hAnsiTheme="minorHAnsi" w:cstheme="minorHAnsi"/>
          <w:b/>
          <w:lang w:val="cs-CZ"/>
        </w:rPr>
        <w:t>s cíli Strategického rámce</w:t>
      </w:r>
      <w:r w:rsidR="00B42558" w:rsidRPr="00CB6EE6">
        <w:rPr>
          <w:rFonts w:asciiTheme="minorHAnsi" w:hAnsiTheme="minorHAnsi" w:cstheme="minorHAnsi"/>
          <w:b/>
          <w:lang w:val="cs-CZ"/>
        </w:rPr>
        <w:t>, tak s</w:t>
      </w:r>
      <w:r w:rsidR="00984B3E" w:rsidRPr="00CB6EE6">
        <w:rPr>
          <w:rFonts w:asciiTheme="minorHAnsi" w:hAnsiTheme="minorHAnsi" w:cstheme="minorHAnsi"/>
          <w:b/>
          <w:lang w:val="cs-CZ"/>
        </w:rPr>
        <w:t> cíli operačních programů, z nichž bude probíhat spolufinancování</w:t>
      </w:r>
      <w:r>
        <w:rPr>
          <w:rFonts w:asciiTheme="minorHAnsi" w:hAnsiTheme="minorHAnsi" w:cstheme="minorHAnsi"/>
          <w:b/>
          <w:lang w:val="cs-CZ"/>
        </w:rPr>
        <w:t>;</w:t>
      </w:r>
    </w:p>
    <w:p w:rsidR="00456BCF" w:rsidRPr="00CB6EE6" w:rsidRDefault="007D46AA" w:rsidP="004D16BB">
      <w:pPr>
        <w:pStyle w:val="Odstavecseseznamem"/>
        <w:numPr>
          <w:ilvl w:val="0"/>
          <w:numId w:val="31"/>
        </w:numPr>
        <w:ind w:left="714" w:hanging="357"/>
        <w:contextualSpacing w:val="0"/>
        <w:jc w:val="both"/>
        <w:rPr>
          <w:rFonts w:ascii="Calibri" w:hAnsi="Calibri" w:cs="Calibri"/>
          <w:b/>
          <w:color w:val="000000"/>
          <w:lang w:val="cs-CZ"/>
        </w:rPr>
      </w:pPr>
      <w:r>
        <w:rPr>
          <w:rFonts w:asciiTheme="minorHAnsi" w:hAnsiTheme="minorHAnsi" w:cstheme="minorHAnsi"/>
          <w:b/>
          <w:lang w:val="cs-CZ"/>
        </w:rPr>
        <w:t>z</w:t>
      </w:r>
      <w:r w:rsidR="006E0B07" w:rsidRPr="00CB6EE6">
        <w:rPr>
          <w:rFonts w:asciiTheme="minorHAnsi" w:hAnsiTheme="minorHAnsi" w:cstheme="minorHAnsi"/>
          <w:b/>
          <w:lang w:val="cs-CZ"/>
        </w:rPr>
        <w:t xml:space="preserve">ajistit na úrovni garanta Strategického rámce centralizovanou metodickou podporu </w:t>
      </w:r>
      <w:r>
        <w:rPr>
          <w:rFonts w:asciiTheme="minorHAnsi" w:hAnsiTheme="minorHAnsi" w:cstheme="minorHAnsi"/>
          <w:b/>
          <w:lang w:val="cs-CZ"/>
        </w:rPr>
        <w:t xml:space="preserve">pro </w:t>
      </w:r>
      <w:r w:rsidR="006E0B07" w:rsidRPr="00CB6EE6">
        <w:rPr>
          <w:rFonts w:asciiTheme="minorHAnsi" w:hAnsiTheme="minorHAnsi" w:cstheme="minorHAnsi"/>
          <w:b/>
          <w:lang w:val="cs-CZ"/>
        </w:rPr>
        <w:t>projektov</w:t>
      </w:r>
      <w:r>
        <w:rPr>
          <w:rFonts w:asciiTheme="minorHAnsi" w:hAnsiTheme="minorHAnsi" w:cstheme="minorHAnsi"/>
          <w:b/>
          <w:lang w:val="cs-CZ"/>
        </w:rPr>
        <w:t>á</w:t>
      </w:r>
      <w:r w:rsidR="006E0B07" w:rsidRPr="00CB6EE6">
        <w:rPr>
          <w:rFonts w:asciiTheme="minorHAnsi" w:hAnsiTheme="minorHAnsi" w:cstheme="minorHAnsi"/>
          <w:b/>
          <w:lang w:val="cs-CZ"/>
        </w:rPr>
        <w:t xml:space="preserve"> řízení </w:t>
      </w:r>
      <w:r w:rsidR="00883990" w:rsidRPr="00CB6EE6">
        <w:rPr>
          <w:rFonts w:asciiTheme="minorHAnsi" w:hAnsiTheme="minorHAnsi" w:cstheme="minorHAnsi"/>
          <w:b/>
          <w:lang w:val="cs-CZ"/>
        </w:rPr>
        <w:t>ve veřejné správě</w:t>
      </w:r>
      <w:r>
        <w:rPr>
          <w:rFonts w:asciiTheme="minorHAnsi" w:hAnsiTheme="minorHAnsi" w:cstheme="minorHAnsi"/>
          <w:b/>
          <w:lang w:val="cs-CZ"/>
        </w:rPr>
        <w:t>;</w:t>
      </w:r>
    </w:p>
    <w:p w:rsidR="00E03089" w:rsidRDefault="007D46AA" w:rsidP="004D16BB">
      <w:pPr>
        <w:pStyle w:val="Odstavecseseznamem"/>
        <w:numPr>
          <w:ilvl w:val="0"/>
          <w:numId w:val="31"/>
        </w:numPr>
        <w:ind w:left="714" w:hanging="357"/>
        <w:contextualSpacing w:val="0"/>
        <w:jc w:val="both"/>
        <w:rPr>
          <w:rFonts w:ascii="Calibri" w:hAnsi="Calibri" w:cs="Calibri"/>
          <w:b/>
          <w:color w:val="000000"/>
          <w:lang w:val="cs-CZ"/>
        </w:rPr>
      </w:pPr>
      <w:r>
        <w:rPr>
          <w:rFonts w:asciiTheme="minorHAnsi" w:hAnsiTheme="minorHAnsi" w:cstheme="minorHAnsi"/>
          <w:b/>
          <w:lang w:val="cs-CZ"/>
        </w:rPr>
        <w:t>z</w:t>
      </w:r>
      <w:r w:rsidR="00883990" w:rsidRPr="00CB6EE6">
        <w:rPr>
          <w:rFonts w:asciiTheme="minorHAnsi" w:hAnsiTheme="minorHAnsi" w:cstheme="minorHAnsi"/>
          <w:b/>
          <w:lang w:val="cs-CZ"/>
        </w:rPr>
        <w:t>abezpeč</w:t>
      </w:r>
      <w:r>
        <w:rPr>
          <w:rFonts w:asciiTheme="minorHAnsi" w:hAnsiTheme="minorHAnsi" w:cstheme="minorHAnsi"/>
          <w:b/>
          <w:lang w:val="cs-CZ"/>
        </w:rPr>
        <w:t>ovat</w:t>
      </w:r>
      <w:r w:rsidR="006E0B07" w:rsidRPr="00CB6EE6">
        <w:rPr>
          <w:rFonts w:asciiTheme="minorHAnsi" w:hAnsiTheme="minorHAnsi" w:cstheme="minorHAnsi"/>
          <w:b/>
          <w:lang w:val="cs-CZ"/>
        </w:rPr>
        <w:t xml:space="preserve"> po celou dobu </w:t>
      </w:r>
      <w:r w:rsidR="00456BCF" w:rsidRPr="00CB6EE6">
        <w:rPr>
          <w:rFonts w:asciiTheme="minorHAnsi" w:hAnsiTheme="minorHAnsi" w:cstheme="minorHAnsi"/>
          <w:b/>
          <w:lang w:val="cs-CZ"/>
        </w:rPr>
        <w:t xml:space="preserve">realizace Strategického rámce </w:t>
      </w:r>
      <w:r w:rsidR="00456BCF" w:rsidRPr="00CB6EE6">
        <w:rPr>
          <w:rFonts w:ascii="Calibri" w:hAnsi="Calibri" w:cs="Calibri"/>
          <w:b/>
          <w:color w:val="000000"/>
          <w:lang w:val="cs-CZ"/>
        </w:rPr>
        <w:t>základnu informací o realizovaných projektech</w:t>
      </w:r>
      <w:r w:rsidR="00CF4FF6">
        <w:rPr>
          <w:rFonts w:ascii="Calibri" w:hAnsi="Calibri" w:cs="Calibri"/>
          <w:b/>
          <w:color w:val="000000"/>
          <w:lang w:val="cs-CZ"/>
        </w:rPr>
        <w:t xml:space="preserve"> pro efektivní podporu strategického a operativního řízení.</w:t>
      </w:r>
    </w:p>
    <w:p w:rsidR="00227D5E" w:rsidRDefault="00227D5E" w:rsidP="004D16BB">
      <w:pPr>
        <w:jc w:val="center"/>
        <w:rPr>
          <w:rFonts w:ascii="Calibri" w:hAnsi="Calibri" w:cs="Calibri"/>
          <w:b/>
          <w:color w:val="000000"/>
          <w:sz w:val="26"/>
          <w:szCs w:val="26"/>
          <w:lang w:val="cs-CZ"/>
        </w:rPr>
      </w:pPr>
    </w:p>
    <w:p w:rsidR="00B55C6D" w:rsidRDefault="00B55C6D" w:rsidP="004D16BB">
      <w:pPr>
        <w:jc w:val="center"/>
        <w:rPr>
          <w:rFonts w:ascii="Calibri" w:hAnsi="Calibri" w:cs="Calibri"/>
          <w:b/>
          <w:color w:val="000000"/>
          <w:sz w:val="26"/>
          <w:szCs w:val="26"/>
          <w:lang w:val="cs-CZ"/>
        </w:rPr>
      </w:pPr>
    </w:p>
    <w:p w:rsidR="00A55A67" w:rsidRDefault="007E01E8" w:rsidP="004D16BB">
      <w:pPr>
        <w:jc w:val="center"/>
        <w:rPr>
          <w:rFonts w:ascii="Calibri" w:hAnsi="Calibri" w:cs="Calibri"/>
          <w:b/>
          <w:color w:val="000000"/>
          <w:sz w:val="26"/>
          <w:szCs w:val="26"/>
          <w:lang w:val="cs-CZ"/>
        </w:rPr>
      </w:pPr>
      <w:r w:rsidRPr="004C3BA1">
        <w:rPr>
          <w:rFonts w:ascii="Calibri" w:hAnsi="Calibri" w:cs="Calibri"/>
          <w:b/>
          <w:color w:val="000000"/>
          <w:sz w:val="26"/>
          <w:szCs w:val="26"/>
          <w:lang w:val="cs-CZ"/>
        </w:rPr>
        <w:t xml:space="preserve">IV. </w:t>
      </w:r>
      <w:r w:rsidR="00BC514D" w:rsidRPr="004C3BA1">
        <w:rPr>
          <w:rFonts w:ascii="Calibri" w:hAnsi="Calibri" w:cs="Calibri"/>
          <w:b/>
          <w:color w:val="000000"/>
          <w:sz w:val="26"/>
          <w:szCs w:val="26"/>
          <w:lang w:val="cs-CZ"/>
        </w:rPr>
        <w:t>Informace ke zjištěným skutečnostem</w:t>
      </w:r>
    </w:p>
    <w:p w:rsidR="007D46AA" w:rsidRPr="004D16BB" w:rsidRDefault="007D46AA" w:rsidP="004D16BB">
      <w:pPr>
        <w:jc w:val="center"/>
        <w:rPr>
          <w:rFonts w:ascii="Calibri" w:hAnsi="Calibri" w:cs="Calibri"/>
          <w:b/>
          <w:color w:val="000000"/>
          <w:lang w:val="cs-CZ"/>
        </w:rPr>
      </w:pPr>
    </w:p>
    <w:p w:rsidR="00DB7BDC" w:rsidRDefault="00A55A67" w:rsidP="004D16BB">
      <w:pPr>
        <w:pStyle w:val="Odstavecseseznamem"/>
        <w:numPr>
          <w:ilvl w:val="0"/>
          <w:numId w:val="19"/>
        </w:numPr>
        <w:spacing w:after="120"/>
        <w:ind w:left="227" w:hanging="227"/>
        <w:contextualSpacing w:val="0"/>
        <w:jc w:val="both"/>
        <w:rPr>
          <w:rFonts w:ascii="Calibri" w:hAnsi="Calibri" w:cs="Calibri"/>
          <w:b/>
          <w:color w:val="000000"/>
          <w:lang w:val="cs-CZ"/>
        </w:rPr>
      </w:pPr>
      <w:r w:rsidRPr="00B51595">
        <w:rPr>
          <w:rFonts w:ascii="Calibri" w:hAnsi="Calibri" w:cs="Calibri"/>
          <w:b/>
          <w:color w:val="000000"/>
          <w:lang w:val="cs-CZ"/>
        </w:rPr>
        <w:t xml:space="preserve">Nastavení </w:t>
      </w:r>
      <w:r w:rsidR="007D46AA">
        <w:rPr>
          <w:rFonts w:ascii="Calibri" w:hAnsi="Calibri" w:cs="Calibri"/>
          <w:b/>
          <w:color w:val="000000"/>
          <w:lang w:val="cs-CZ"/>
        </w:rPr>
        <w:t>s</w:t>
      </w:r>
      <w:r w:rsidRPr="00B51595">
        <w:rPr>
          <w:rFonts w:ascii="Calibri" w:hAnsi="Calibri" w:cs="Calibri"/>
          <w:b/>
          <w:color w:val="000000"/>
          <w:lang w:val="cs-CZ"/>
        </w:rPr>
        <w:t>trategie Smart Administration</w:t>
      </w:r>
    </w:p>
    <w:p w:rsidR="00154A12" w:rsidRDefault="007E01E8" w:rsidP="004D16BB">
      <w:pPr>
        <w:jc w:val="both"/>
        <w:rPr>
          <w:rFonts w:ascii="Calibri" w:hAnsi="Calibri" w:cs="Calibri"/>
          <w:color w:val="000000"/>
          <w:lang w:val="cs-CZ"/>
        </w:rPr>
      </w:pPr>
      <w:r w:rsidRPr="007E01E8">
        <w:rPr>
          <w:rFonts w:ascii="Calibri" w:hAnsi="Calibri" w:cs="Calibri"/>
          <w:color w:val="000000"/>
          <w:lang w:val="cs-CZ"/>
        </w:rPr>
        <w:t xml:space="preserve">MV ve </w:t>
      </w:r>
      <w:r w:rsidR="007D46AA">
        <w:rPr>
          <w:rFonts w:ascii="Calibri" w:hAnsi="Calibri" w:cs="Calibri"/>
          <w:color w:val="000000"/>
          <w:lang w:val="cs-CZ"/>
        </w:rPr>
        <w:t>s</w:t>
      </w:r>
      <w:r w:rsidRPr="007E01E8">
        <w:rPr>
          <w:rFonts w:ascii="Calibri" w:hAnsi="Calibri" w:cs="Calibri"/>
          <w:color w:val="000000"/>
          <w:lang w:val="cs-CZ"/>
        </w:rPr>
        <w:t xml:space="preserve">trategii Smart Administration neuvedlo konkrétní cílový stav, kterého </w:t>
      </w:r>
      <w:r w:rsidR="007D46AA">
        <w:rPr>
          <w:rFonts w:ascii="Calibri" w:hAnsi="Calibri" w:cs="Calibri"/>
          <w:color w:val="000000"/>
          <w:lang w:val="cs-CZ"/>
        </w:rPr>
        <w:t xml:space="preserve">by měla </w:t>
      </w:r>
      <w:r w:rsidRPr="007E01E8">
        <w:rPr>
          <w:rFonts w:ascii="Calibri" w:hAnsi="Calibri" w:cs="Calibri"/>
          <w:color w:val="000000"/>
          <w:lang w:val="cs-CZ"/>
        </w:rPr>
        <w:t xml:space="preserve">veřejná správa </w:t>
      </w:r>
      <w:r w:rsidR="007D46AA">
        <w:rPr>
          <w:rFonts w:ascii="Calibri" w:hAnsi="Calibri" w:cs="Calibri"/>
          <w:color w:val="000000"/>
          <w:lang w:val="cs-CZ"/>
        </w:rPr>
        <w:t>do roku</w:t>
      </w:r>
      <w:r w:rsidRPr="007E01E8">
        <w:rPr>
          <w:rFonts w:ascii="Calibri" w:hAnsi="Calibri" w:cs="Calibri"/>
          <w:color w:val="000000"/>
          <w:lang w:val="cs-CZ"/>
        </w:rPr>
        <w:t xml:space="preserve"> 2015 dosáhnout. </w:t>
      </w:r>
      <w:r w:rsidR="00154A12" w:rsidRPr="00154A12">
        <w:rPr>
          <w:rFonts w:ascii="Calibri" w:hAnsi="Calibri" w:cs="Calibri"/>
          <w:color w:val="000000"/>
          <w:lang w:val="cs-CZ"/>
        </w:rPr>
        <w:t xml:space="preserve">Konečný výstup, ke kterému </w:t>
      </w:r>
      <w:r w:rsidR="00154A12">
        <w:rPr>
          <w:rFonts w:ascii="Calibri" w:hAnsi="Calibri" w:cs="Calibri"/>
          <w:color w:val="000000"/>
          <w:lang w:val="cs-CZ"/>
        </w:rPr>
        <w:t xml:space="preserve">měla veřejná správa prostřednictvím realizace </w:t>
      </w:r>
      <w:r w:rsidR="007D46AA">
        <w:rPr>
          <w:rFonts w:ascii="Calibri" w:hAnsi="Calibri" w:cs="Calibri"/>
          <w:color w:val="000000"/>
          <w:lang w:val="cs-CZ"/>
        </w:rPr>
        <w:t>s</w:t>
      </w:r>
      <w:r w:rsidR="00154A12" w:rsidRPr="00154A12">
        <w:rPr>
          <w:rFonts w:ascii="Calibri" w:hAnsi="Calibri" w:cs="Calibri"/>
          <w:color w:val="000000"/>
          <w:lang w:val="cs-CZ"/>
        </w:rPr>
        <w:t>trate</w:t>
      </w:r>
      <w:r w:rsidR="00154A12">
        <w:rPr>
          <w:rFonts w:ascii="Calibri" w:hAnsi="Calibri" w:cs="Calibri"/>
          <w:color w:val="000000"/>
          <w:lang w:val="cs-CZ"/>
        </w:rPr>
        <w:t xml:space="preserve">gie Smart Administration </w:t>
      </w:r>
      <w:r w:rsidR="00FD70A5" w:rsidRPr="00FD70A5">
        <w:rPr>
          <w:rFonts w:ascii="Calibri" w:hAnsi="Calibri" w:cs="Calibri"/>
          <w:color w:val="000000"/>
          <w:lang w:val="cs-CZ"/>
        </w:rPr>
        <w:t>do</w:t>
      </w:r>
      <w:r w:rsidR="007D46AA">
        <w:rPr>
          <w:rFonts w:ascii="Calibri" w:hAnsi="Calibri" w:cs="Calibri"/>
          <w:color w:val="000000"/>
          <w:lang w:val="cs-CZ"/>
        </w:rPr>
        <w:t xml:space="preserve"> </w:t>
      </w:r>
      <w:r w:rsidR="00FD70A5" w:rsidRPr="00FD70A5">
        <w:rPr>
          <w:rFonts w:ascii="Calibri" w:hAnsi="Calibri" w:cs="Calibri"/>
          <w:color w:val="000000"/>
          <w:lang w:val="cs-CZ"/>
        </w:rPr>
        <w:t xml:space="preserve">roku 2015 </w:t>
      </w:r>
      <w:r w:rsidR="00154A12">
        <w:rPr>
          <w:rFonts w:ascii="Calibri" w:hAnsi="Calibri" w:cs="Calibri"/>
          <w:color w:val="000000"/>
          <w:lang w:val="cs-CZ"/>
        </w:rPr>
        <w:t>směřovat</w:t>
      </w:r>
      <w:r w:rsidR="00154A12" w:rsidRPr="00154A12">
        <w:rPr>
          <w:rFonts w:ascii="Calibri" w:hAnsi="Calibri" w:cs="Calibri"/>
          <w:color w:val="000000"/>
          <w:lang w:val="cs-CZ"/>
        </w:rPr>
        <w:t xml:space="preserve">, </w:t>
      </w:r>
      <w:r w:rsidR="003D629E">
        <w:rPr>
          <w:rFonts w:ascii="Calibri" w:hAnsi="Calibri" w:cs="Calibri"/>
          <w:color w:val="000000"/>
          <w:lang w:val="cs-CZ"/>
        </w:rPr>
        <w:t>MV ve</w:t>
      </w:r>
      <w:r w:rsidR="00830BE9">
        <w:rPr>
          <w:rFonts w:ascii="Calibri" w:hAnsi="Calibri" w:cs="Calibri"/>
          <w:color w:val="000000"/>
          <w:lang w:val="cs-CZ"/>
        </w:rPr>
        <w:t xml:space="preserve"> </w:t>
      </w:r>
      <w:r w:rsidR="00154A12">
        <w:rPr>
          <w:rFonts w:ascii="Calibri" w:hAnsi="Calibri" w:cs="Calibri"/>
          <w:color w:val="000000"/>
          <w:lang w:val="cs-CZ"/>
        </w:rPr>
        <w:t>strategii definovalo</w:t>
      </w:r>
      <w:r w:rsidR="009772C3">
        <w:rPr>
          <w:rFonts w:ascii="Calibri" w:hAnsi="Calibri" w:cs="Calibri"/>
          <w:color w:val="000000"/>
          <w:lang w:val="cs-CZ"/>
        </w:rPr>
        <w:t xml:space="preserve"> v podobě globálního cíle: </w:t>
      </w:r>
      <w:r w:rsidR="009772C3" w:rsidRPr="004D16BB">
        <w:rPr>
          <w:rFonts w:ascii="Calibri" w:hAnsi="Calibri" w:cs="Calibri"/>
          <w:color w:val="000000"/>
          <w:lang w:val="cs-CZ"/>
        </w:rPr>
        <w:t>„</w:t>
      </w:r>
      <w:r w:rsidR="00154A12" w:rsidRPr="009772C3">
        <w:rPr>
          <w:rFonts w:ascii="Calibri" w:hAnsi="Calibri" w:cs="Calibri"/>
          <w:i/>
          <w:color w:val="000000"/>
          <w:lang w:val="cs-CZ"/>
        </w:rPr>
        <w:t>prostřednic</w:t>
      </w:r>
      <w:r w:rsidR="003D629E">
        <w:rPr>
          <w:rFonts w:ascii="Calibri" w:hAnsi="Calibri" w:cs="Calibri"/>
          <w:i/>
          <w:color w:val="000000"/>
          <w:lang w:val="cs-CZ"/>
        </w:rPr>
        <w:t>tvím</w:t>
      </w:r>
      <w:r w:rsidR="007D46AA">
        <w:rPr>
          <w:rFonts w:ascii="Calibri" w:hAnsi="Calibri" w:cs="Calibri"/>
          <w:i/>
          <w:color w:val="000000"/>
          <w:lang w:val="cs-CZ"/>
        </w:rPr>
        <w:t xml:space="preserve"> zefektivnění</w:t>
      </w:r>
      <w:r w:rsidR="003D629E">
        <w:rPr>
          <w:rFonts w:ascii="Calibri" w:hAnsi="Calibri" w:cs="Calibri"/>
          <w:i/>
          <w:color w:val="000000"/>
          <w:lang w:val="cs-CZ"/>
        </w:rPr>
        <w:t xml:space="preserve"> fungování veřejné správy a </w:t>
      </w:r>
      <w:r w:rsidR="00154A12" w:rsidRPr="009772C3">
        <w:rPr>
          <w:rFonts w:ascii="Calibri" w:hAnsi="Calibri" w:cs="Calibri"/>
          <w:i/>
          <w:color w:val="000000"/>
          <w:lang w:val="cs-CZ"/>
        </w:rPr>
        <w:t>veřejných služeb podpořit socioekonomický růst ČR a zvýšit kvalitu života občanů</w:t>
      </w:r>
      <w:r w:rsidR="00154A12" w:rsidRPr="004D16BB">
        <w:rPr>
          <w:rFonts w:ascii="Calibri" w:hAnsi="Calibri" w:cs="Calibri"/>
          <w:color w:val="000000"/>
          <w:lang w:val="cs-CZ"/>
        </w:rPr>
        <w:t>.</w:t>
      </w:r>
      <w:r w:rsidR="009772C3" w:rsidRPr="004D16BB">
        <w:rPr>
          <w:rFonts w:ascii="Calibri" w:hAnsi="Calibri" w:cs="Calibri"/>
          <w:color w:val="000000"/>
          <w:lang w:val="cs-CZ"/>
        </w:rPr>
        <w:t>“</w:t>
      </w:r>
    </w:p>
    <w:p w:rsidR="00B55C6D" w:rsidRPr="00B55C6D" w:rsidRDefault="00B55C6D" w:rsidP="004D16BB">
      <w:pPr>
        <w:jc w:val="both"/>
        <w:rPr>
          <w:rFonts w:ascii="Calibri" w:hAnsi="Calibri" w:cs="Calibri"/>
          <w:color w:val="000000"/>
          <w:lang w:val="cs-CZ"/>
        </w:rPr>
      </w:pPr>
    </w:p>
    <w:p w:rsidR="00414DD6" w:rsidRPr="00FD70A5" w:rsidRDefault="00FD70A5" w:rsidP="004D16BB">
      <w:pPr>
        <w:jc w:val="both"/>
        <w:rPr>
          <w:rFonts w:ascii="Calibri" w:hAnsi="Calibri" w:cs="Calibri"/>
          <w:color w:val="000000"/>
          <w:lang w:val="cs-CZ"/>
        </w:rPr>
      </w:pPr>
      <w:r w:rsidRPr="00FD70A5">
        <w:rPr>
          <w:rFonts w:ascii="Calibri" w:hAnsi="Calibri" w:cs="Calibri"/>
          <w:color w:val="000000"/>
          <w:lang w:val="cs-CZ"/>
        </w:rPr>
        <w:t xml:space="preserve">Tento globální cíl MV rozpracovalo </w:t>
      </w:r>
      <w:r w:rsidR="007D46AA">
        <w:rPr>
          <w:rFonts w:ascii="Calibri" w:hAnsi="Calibri" w:cs="Calibri"/>
          <w:color w:val="000000"/>
          <w:lang w:val="cs-CZ"/>
        </w:rPr>
        <w:t>do</w:t>
      </w:r>
      <w:r w:rsidRPr="00FD70A5">
        <w:rPr>
          <w:rFonts w:ascii="Calibri" w:hAnsi="Calibri" w:cs="Calibri"/>
          <w:color w:val="000000"/>
          <w:lang w:val="cs-CZ"/>
        </w:rPr>
        <w:t xml:space="preserve"> strategických a specifických cílů. </w:t>
      </w:r>
      <w:r>
        <w:rPr>
          <w:rFonts w:ascii="Calibri" w:hAnsi="Calibri" w:cs="Calibri"/>
          <w:color w:val="000000"/>
          <w:lang w:val="cs-CZ"/>
        </w:rPr>
        <w:t xml:space="preserve">Strategické cíle </w:t>
      </w:r>
      <w:r w:rsidR="00393CA5" w:rsidRPr="00FD70A5">
        <w:rPr>
          <w:rFonts w:ascii="Calibri" w:hAnsi="Calibri" w:cs="Calibri"/>
          <w:color w:val="000000"/>
          <w:lang w:val="cs-CZ"/>
        </w:rPr>
        <w:t>MV definovalo v následující podobě</w:t>
      </w:r>
      <w:r w:rsidR="00414DD6" w:rsidRPr="00FD70A5">
        <w:rPr>
          <w:rFonts w:ascii="Calibri" w:hAnsi="Calibri" w:cs="Calibri"/>
          <w:color w:val="000000"/>
          <w:lang w:val="cs-CZ"/>
        </w:rPr>
        <w:t>:</w:t>
      </w:r>
    </w:p>
    <w:p w:rsidR="00414DD6" w:rsidRPr="00414DD6" w:rsidRDefault="007D46AA" w:rsidP="004D16BB">
      <w:pPr>
        <w:numPr>
          <w:ilvl w:val="0"/>
          <w:numId w:val="21"/>
        </w:numPr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>z</w:t>
      </w:r>
      <w:r w:rsidR="00414DD6" w:rsidRPr="00414DD6">
        <w:rPr>
          <w:rFonts w:ascii="Calibri" w:hAnsi="Calibri" w:cs="Calibri"/>
          <w:color w:val="000000"/>
          <w:lang w:val="cs-CZ"/>
        </w:rPr>
        <w:t>kvalitnit tvorbu a implementaci politik</w:t>
      </w:r>
      <w:r>
        <w:rPr>
          <w:rFonts w:ascii="Calibri" w:hAnsi="Calibri" w:cs="Calibri"/>
          <w:color w:val="000000"/>
          <w:lang w:val="cs-CZ"/>
        </w:rPr>
        <w:t>;</w:t>
      </w:r>
    </w:p>
    <w:p w:rsidR="00414DD6" w:rsidRPr="00414DD6" w:rsidRDefault="007D46AA" w:rsidP="004D16BB">
      <w:pPr>
        <w:numPr>
          <w:ilvl w:val="0"/>
          <w:numId w:val="21"/>
        </w:numPr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>z</w:t>
      </w:r>
      <w:r w:rsidR="00414DD6" w:rsidRPr="00414DD6">
        <w:rPr>
          <w:rFonts w:ascii="Calibri" w:hAnsi="Calibri" w:cs="Calibri"/>
          <w:color w:val="000000"/>
          <w:lang w:val="cs-CZ"/>
        </w:rPr>
        <w:t xml:space="preserve">lepšit a zjednodušit regulatorní prostředí a vytvořit atraktivní prostředí pro podnikatele, domácí </w:t>
      </w:r>
      <w:r>
        <w:rPr>
          <w:rFonts w:ascii="Calibri" w:hAnsi="Calibri" w:cs="Calibri"/>
          <w:color w:val="000000"/>
          <w:lang w:val="cs-CZ"/>
        </w:rPr>
        <w:t>i</w:t>
      </w:r>
      <w:r w:rsidR="00414DD6" w:rsidRPr="00414DD6">
        <w:rPr>
          <w:rFonts w:ascii="Calibri" w:hAnsi="Calibri" w:cs="Calibri"/>
          <w:color w:val="000000"/>
          <w:lang w:val="cs-CZ"/>
        </w:rPr>
        <w:t xml:space="preserve"> zahraniční investory</w:t>
      </w:r>
      <w:r>
        <w:rPr>
          <w:rFonts w:ascii="Calibri" w:hAnsi="Calibri" w:cs="Calibri"/>
          <w:color w:val="000000"/>
          <w:lang w:val="cs-CZ"/>
        </w:rPr>
        <w:t>;</w:t>
      </w:r>
    </w:p>
    <w:p w:rsidR="00414DD6" w:rsidRPr="00414DD6" w:rsidRDefault="007D46AA" w:rsidP="004D16BB">
      <w:pPr>
        <w:numPr>
          <w:ilvl w:val="0"/>
          <w:numId w:val="21"/>
        </w:numPr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lastRenderedPageBreak/>
        <w:t>z</w:t>
      </w:r>
      <w:r w:rsidR="00414DD6" w:rsidRPr="00414DD6">
        <w:rPr>
          <w:rFonts w:ascii="Calibri" w:hAnsi="Calibri" w:cs="Calibri"/>
          <w:color w:val="000000"/>
          <w:lang w:val="cs-CZ"/>
        </w:rPr>
        <w:t>efektivnit činnost úřadů veřejné správy, snížit finanční nároky na chod administrativy a zajistit transparentní výkon veřejné správy</w:t>
      </w:r>
      <w:r>
        <w:rPr>
          <w:rFonts w:ascii="Calibri" w:hAnsi="Calibri" w:cs="Calibri"/>
          <w:color w:val="000000"/>
          <w:lang w:val="cs-CZ"/>
        </w:rPr>
        <w:t>;</w:t>
      </w:r>
    </w:p>
    <w:p w:rsidR="00414DD6" w:rsidRPr="00414DD6" w:rsidRDefault="007D46AA" w:rsidP="004D16BB">
      <w:pPr>
        <w:numPr>
          <w:ilvl w:val="0"/>
          <w:numId w:val="21"/>
        </w:numPr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>p</w:t>
      </w:r>
      <w:r w:rsidR="00414DD6" w:rsidRPr="00414DD6">
        <w:rPr>
          <w:rFonts w:ascii="Calibri" w:hAnsi="Calibri" w:cs="Calibri"/>
          <w:color w:val="000000"/>
          <w:lang w:val="cs-CZ"/>
        </w:rPr>
        <w:t>řiblížit veřejné služby občanovi, zajistit jejich maximální dostupnost a kvalitu</w:t>
      </w:r>
      <w:r>
        <w:rPr>
          <w:rFonts w:ascii="Calibri" w:hAnsi="Calibri" w:cs="Calibri"/>
          <w:color w:val="000000"/>
          <w:lang w:val="cs-CZ"/>
        </w:rPr>
        <w:t>;</w:t>
      </w:r>
    </w:p>
    <w:p w:rsidR="00414DD6" w:rsidRPr="00414DD6" w:rsidRDefault="007D46AA" w:rsidP="004D16BB">
      <w:pPr>
        <w:numPr>
          <w:ilvl w:val="0"/>
          <w:numId w:val="21"/>
        </w:numPr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>z</w:t>
      </w:r>
      <w:r w:rsidR="00414DD6" w:rsidRPr="00414DD6">
        <w:rPr>
          <w:rFonts w:ascii="Calibri" w:hAnsi="Calibri" w:cs="Calibri"/>
          <w:color w:val="000000"/>
          <w:lang w:val="cs-CZ"/>
        </w:rPr>
        <w:t>kvalitnit činnost justice.</w:t>
      </w:r>
    </w:p>
    <w:p w:rsidR="00B55C6D" w:rsidRDefault="00B55C6D" w:rsidP="004D16BB">
      <w:pPr>
        <w:jc w:val="both"/>
        <w:rPr>
          <w:rFonts w:ascii="Calibri" w:hAnsi="Calibri" w:cs="Calibri"/>
          <w:color w:val="000000"/>
          <w:lang w:val="cs-CZ"/>
        </w:rPr>
      </w:pPr>
    </w:p>
    <w:p w:rsidR="00AC51A6" w:rsidRDefault="00973174" w:rsidP="004D16BB">
      <w:pPr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>S</w:t>
      </w:r>
      <w:r w:rsidR="00414DD6" w:rsidRPr="00414DD6">
        <w:rPr>
          <w:rFonts w:ascii="Calibri" w:hAnsi="Calibri" w:cs="Calibri"/>
          <w:color w:val="000000"/>
          <w:lang w:val="cs-CZ"/>
        </w:rPr>
        <w:t>pecifick</w:t>
      </w:r>
      <w:r>
        <w:rPr>
          <w:rFonts w:ascii="Calibri" w:hAnsi="Calibri" w:cs="Calibri"/>
          <w:color w:val="000000"/>
          <w:lang w:val="cs-CZ"/>
        </w:rPr>
        <w:t>é cíle</w:t>
      </w:r>
      <w:r w:rsidR="00FD70A5">
        <w:rPr>
          <w:rFonts w:ascii="Calibri" w:hAnsi="Calibri" w:cs="Calibri"/>
          <w:color w:val="000000"/>
          <w:lang w:val="cs-CZ"/>
        </w:rPr>
        <w:t xml:space="preserve"> MV </w:t>
      </w:r>
      <w:r>
        <w:rPr>
          <w:rFonts w:ascii="Calibri" w:hAnsi="Calibri" w:cs="Calibri"/>
          <w:color w:val="000000"/>
          <w:lang w:val="cs-CZ"/>
        </w:rPr>
        <w:t>rozvedlo do podoby projektových okruhů</w:t>
      </w:r>
      <w:r w:rsidR="00FD70A5"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doplněných o</w:t>
      </w:r>
      <w:r w:rsidR="00FD70A5">
        <w:rPr>
          <w:rFonts w:ascii="Calibri" w:hAnsi="Calibri" w:cs="Calibri"/>
          <w:color w:val="000000"/>
          <w:lang w:val="cs-CZ"/>
        </w:rPr>
        <w:t xml:space="preserve"> </w:t>
      </w:r>
      <w:r w:rsidR="00414DD6" w:rsidRPr="00414DD6">
        <w:rPr>
          <w:rFonts w:ascii="Calibri" w:hAnsi="Calibri" w:cs="Calibri"/>
          <w:color w:val="000000"/>
          <w:lang w:val="cs-CZ"/>
        </w:rPr>
        <w:t xml:space="preserve">indikátory výstupu a dopadu. </w:t>
      </w:r>
      <w:r w:rsidR="00BB1ABE" w:rsidRPr="00BB1ABE">
        <w:rPr>
          <w:rFonts w:ascii="Calibri" w:hAnsi="Calibri" w:cs="Calibri"/>
          <w:color w:val="000000"/>
          <w:lang w:val="cs-CZ"/>
        </w:rPr>
        <w:t xml:space="preserve">Cíle </w:t>
      </w:r>
      <w:r w:rsidR="009772C3">
        <w:rPr>
          <w:rFonts w:ascii="Calibri" w:hAnsi="Calibri" w:cs="Calibri"/>
          <w:color w:val="000000"/>
          <w:lang w:val="cs-CZ"/>
        </w:rPr>
        <w:t xml:space="preserve">strategie </w:t>
      </w:r>
      <w:r w:rsidR="00BB1ABE" w:rsidRPr="00BB1ABE">
        <w:rPr>
          <w:rFonts w:ascii="Calibri" w:hAnsi="Calibri" w:cs="Calibri"/>
          <w:color w:val="000000"/>
          <w:lang w:val="cs-CZ"/>
        </w:rPr>
        <w:t>a jim odpovídající indikátory jsou uvedeny v </w:t>
      </w:r>
      <w:r w:rsidR="00BB1ABE" w:rsidRPr="004056C5">
        <w:rPr>
          <w:rFonts w:ascii="Calibri" w:hAnsi="Calibri" w:cs="Calibri"/>
          <w:color w:val="000000"/>
          <w:lang w:val="cs-CZ"/>
        </w:rPr>
        <w:t>příloze č. 2.</w:t>
      </w:r>
      <w:r w:rsidR="00BB1ABE">
        <w:rPr>
          <w:rFonts w:ascii="Calibri" w:hAnsi="Calibri" w:cs="Calibri"/>
          <w:color w:val="000000"/>
          <w:lang w:val="cs-CZ"/>
        </w:rPr>
        <w:t xml:space="preserve"> Prostřednictvím těchto indikátorů měly být monitorovány výsledky strategie.</w:t>
      </w:r>
      <w:r w:rsidR="00BB1ABE" w:rsidRPr="00BB1ABE">
        <w:rPr>
          <w:rFonts w:ascii="Calibri" w:hAnsi="Calibri" w:cs="Calibri"/>
          <w:color w:val="000000"/>
          <w:lang w:val="cs-CZ"/>
        </w:rPr>
        <w:t xml:space="preserve"> </w:t>
      </w:r>
      <w:r w:rsidR="00B819B8">
        <w:rPr>
          <w:rFonts w:ascii="Calibri" w:hAnsi="Calibri" w:cs="Calibri"/>
          <w:color w:val="000000"/>
          <w:lang w:val="cs-CZ"/>
        </w:rPr>
        <w:t>Pro i</w:t>
      </w:r>
      <w:r w:rsidR="00BB1ABE" w:rsidRPr="00973174">
        <w:rPr>
          <w:rFonts w:ascii="Calibri" w:hAnsi="Calibri" w:cs="Calibri"/>
          <w:color w:val="000000"/>
          <w:lang w:val="cs-CZ"/>
        </w:rPr>
        <w:t xml:space="preserve">ndikátory </w:t>
      </w:r>
      <w:r w:rsidR="00B819B8">
        <w:rPr>
          <w:rFonts w:ascii="Calibri" w:hAnsi="Calibri" w:cs="Calibri"/>
          <w:color w:val="000000"/>
          <w:lang w:val="cs-CZ"/>
        </w:rPr>
        <w:t>nebyly</w:t>
      </w:r>
      <w:r w:rsidR="00BB1ABE" w:rsidRPr="00973174">
        <w:rPr>
          <w:rFonts w:ascii="Calibri" w:hAnsi="Calibri" w:cs="Calibri"/>
          <w:color w:val="000000"/>
          <w:lang w:val="cs-CZ"/>
        </w:rPr>
        <w:t xml:space="preserve"> stanoveny výchozí ani cílové hodnoty a současně nebyl </w:t>
      </w:r>
      <w:r w:rsidR="00B819B8">
        <w:rPr>
          <w:rFonts w:ascii="Calibri" w:hAnsi="Calibri" w:cs="Calibri"/>
          <w:color w:val="000000"/>
          <w:lang w:val="cs-CZ"/>
        </w:rPr>
        <w:t>vytvořen</w:t>
      </w:r>
      <w:r w:rsidR="00BB1ABE" w:rsidRPr="00973174">
        <w:rPr>
          <w:rFonts w:ascii="Calibri" w:hAnsi="Calibri" w:cs="Calibri"/>
          <w:color w:val="000000"/>
          <w:lang w:val="cs-CZ"/>
        </w:rPr>
        <w:t xml:space="preserve"> mechanismus přiřazování projektů ke specifickým cílům, </w:t>
      </w:r>
      <w:r w:rsidR="00B819B8">
        <w:rPr>
          <w:rFonts w:ascii="Calibri" w:hAnsi="Calibri" w:cs="Calibri"/>
          <w:color w:val="000000"/>
          <w:lang w:val="cs-CZ"/>
        </w:rPr>
        <w:t>takže nebylo možné</w:t>
      </w:r>
      <w:r w:rsidR="00BB1ABE" w:rsidRPr="00973174">
        <w:rPr>
          <w:rFonts w:ascii="Calibri" w:hAnsi="Calibri" w:cs="Calibri"/>
          <w:color w:val="000000"/>
          <w:lang w:val="cs-CZ"/>
        </w:rPr>
        <w:t xml:space="preserve"> vyhodno</w:t>
      </w:r>
      <w:r w:rsidR="00B819B8">
        <w:rPr>
          <w:rFonts w:ascii="Calibri" w:hAnsi="Calibri" w:cs="Calibri"/>
          <w:color w:val="000000"/>
          <w:lang w:val="cs-CZ"/>
        </w:rPr>
        <w:t>covat</w:t>
      </w:r>
      <w:r w:rsidR="00BB1ABE" w:rsidRPr="00973174">
        <w:rPr>
          <w:rFonts w:ascii="Calibri" w:hAnsi="Calibri" w:cs="Calibri"/>
          <w:color w:val="000000"/>
          <w:lang w:val="cs-CZ"/>
        </w:rPr>
        <w:t xml:space="preserve"> plnění </w:t>
      </w:r>
      <w:r w:rsidR="00B819B8">
        <w:rPr>
          <w:rFonts w:ascii="Calibri" w:hAnsi="Calibri" w:cs="Calibri"/>
          <w:color w:val="000000"/>
          <w:lang w:val="cs-CZ"/>
        </w:rPr>
        <w:t>s</w:t>
      </w:r>
      <w:r w:rsidR="00BB1ABE" w:rsidRPr="00973174">
        <w:rPr>
          <w:rFonts w:ascii="Calibri" w:hAnsi="Calibri" w:cs="Calibri"/>
          <w:color w:val="000000"/>
          <w:lang w:val="cs-CZ"/>
        </w:rPr>
        <w:t>trategie Smart Administration.</w:t>
      </w:r>
      <w:r w:rsidR="00DD4489">
        <w:rPr>
          <w:rFonts w:ascii="Calibri" w:hAnsi="Calibri" w:cs="Calibri"/>
          <w:color w:val="000000"/>
          <w:lang w:val="cs-CZ"/>
        </w:rPr>
        <w:t xml:space="preserve"> </w:t>
      </w:r>
      <w:r w:rsidR="000D48B8">
        <w:rPr>
          <w:rFonts w:ascii="Calibri" w:hAnsi="Calibri" w:cs="Calibri"/>
          <w:color w:val="000000"/>
          <w:lang w:val="cs-CZ"/>
        </w:rPr>
        <w:t xml:space="preserve">Monitorování výsledků strategie </w:t>
      </w:r>
      <w:r w:rsidR="00CD6EF1">
        <w:rPr>
          <w:rFonts w:ascii="Calibri" w:hAnsi="Calibri" w:cs="Calibri"/>
          <w:color w:val="000000"/>
          <w:lang w:val="cs-CZ"/>
        </w:rPr>
        <w:t>bylo</w:t>
      </w:r>
      <w:r w:rsidR="000D48B8">
        <w:rPr>
          <w:rFonts w:ascii="Calibri" w:hAnsi="Calibri" w:cs="Calibri"/>
          <w:color w:val="000000"/>
          <w:lang w:val="cs-CZ"/>
        </w:rPr>
        <w:t xml:space="preserve"> </w:t>
      </w:r>
      <w:r w:rsidR="00B819B8">
        <w:rPr>
          <w:rFonts w:ascii="Calibri" w:hAnsi="Calibri" w:cs="Calibri"/>
          <w:color w:val="000000"/>
          <w:lang w:val="cs-CZ"/>
        </w:rPr>
        <w:t>zajištěno pomocí</w:t>
      </w:r>
      <w:r w:rsidR="000D48B8">
        <w:rPr>
          <w:rFonts w:ascii="Calibri" w:hAnsi="Calibri" w:cs="Calibri"/>
          <w:color w:val="000000"/>
          <w:lang w:val="cs-CZ"/>
        </w:rPr>
        <w:t xml:space="preserve"> pravidelných zpráv o</w:t>
      </w:r>
      <w:r w:rsidR="00944355">
        <w:rPr>
          <w:rFonts w:ascii="Calibri" w:hAnsi="Calibri" w:cs="Calibri"/>
          <w:color w:val="000000"/>
          <w:lang w:val="cs-CZ"/>
        </w:rPr>
        <w:t xml:space="preserve"> </w:t>
      </w:r>
      <w:r w:rsidR="000D48B8">
        <w:rPr>
          <w:rFonts w:ascii="Calibri" w:hAnsi="Calibri" w:cs="Calibri"/>
          <w:color w:val="000000"/>
          <w:lang w:val="cs-CZ"/>
        </w:rPr>
        <w:t xml:space="preserve">naplňování cílů </w:t>
      </w:r>
      <w:r w:rsidR="00B819B8">
        <w:rPr>
          <w:rFonts w:ascii="Calibri" w:hAnsi="Calibri" w:cs="Calibri"/>
          <w:color w:val="000000"/>
          <w:lang w:val="cs-CZ"/>
        </w:rPr>
        <w:t>s</w:t>
      </w:r>
      <w:r w:rsidR="000D48B8">
        <w:rPr>
          <w:rFonts w:ascii="Calibri" w:hAnsi="Calibri" w:cs="Calibri"/>
          <w:color w:val="000000"/>
          <w:lang w:val="cs-CZ"/>
        </w:rPr>
        <w:t xml:space="preserve">trategie Smart Administration, zejména </w:t>
      </w:r>
      <w:r w:rsidR="00B819B8">
        <w:rPr>
          <w:rFonts w:ascii="Calibri" w:hAnsi="Calibri" w:cs="Calibri"/>
          <w:color w:val="000000"/>
          <w:lang w:val="cs-CZ"/>
        </w:rPr>
        <w:t xml:space="preserve">ve formě </w:t>
      </w:r>
      <w:r w:rsidR="000D48B8">
        <w:rPr>
          <w:rFonts w:ascii="Calibri" w:hAnsi="Calibri" w:cs="Calibri"/>
          <w:color w:val="000000"/>
          <w:lang w:val="cs-CZ"/>
        </w:rPr>
        <w:t>souhrnn</w:t>
      </w:r>
      <w:r w:rsidR="00B819B8">
        <w:rPr>
          <w:rFonts w:ascii="Calibri" w:hAnsi="Calibri" w:cs="Calibri"/>
          <w:color w:val="000000"/>
          <w:lang w:val="cs-CZ"/>
        </w:rPr>
        <w:t>ých</w:t>
      </w:r>
      <w:r w:rsidR="000D48B8">
        <w:rPr>
          <w:rFonts w:ascii="Calibri" w:hAnsi="Calibri" w:cs="Calibri"/>
          <w:color w:val="000000"/>
          <w:lang w:val="cs-CZ"/>
        </w:rPr>
        <w:t xml:space="preserve"> roční</w:t>
      </w:r>
      <w:r w:rsidR="00B819B8">
        <w:rPr>
          <w:rFonts w:ascii="Calibri" w:hAnsi="Calibri" w:cs="Calibri"/>
          <w:color w:val="000000"/>
          <w:lang w:val="cs-CZ"/>
        </w:rPr>
        <w:t>ch</w:t>
      </w:r>
      <w:r w:rsidR="000D48B8">
        <w:rPr>
          <w:rFonts w:ascii="Calibri" w:hAnsi="Calibri" w:cs="Calibri"/>
          <w:color w:val="000000"/>
          <w:lang w:val="cs-CZ"/>
        </w:rPr>
        <w:t xml:space="preserve"> zpráv předkládan</w:t>
      </w:r>
      <w:r w:rsidR="00B819B8">
        <w:rPr>
          <w:rFonts w:ascii="Calibri" w:hAnsi="Calibri" w:cs="Calibri"/>
          <w:color w:val="000000"/>
          <w:lang w:val="cs-CZ"/>
        </w:rPr>
        <w:t>ých</w:t>
      </w:r>
      <w:r w:rsidR="000D48B8">
        <w:rPr>
          <w:rFonts w:ascii="Calibri" w:hAnsi="Calibri" w:cs="Calibri"/>
          <w:color w:val="000000"/>
          <w:lang w:val="cs-CZ"/>
        </w:rPr>
        <w:t xml:space="preserve"> vládě.</w:t>
      </w:r>
    </w:p>
    <w:p w:rsidR="00B55C6D" w:rsidRDefault="00B55C6D" w:rsidP="004D16BB">
      <w:pPr>
        <w:jc w:val="both"/>
        <w:rPr>
          <w:rFonts w:ascii="Calibri" w:hAnsi="Calibri" w:cs="Calibri"/>
          <w:color w:val="000000"/>
          <w:lang w:val="cs-CZ"/>
        </w:rPr>
      </w:pPr>
    </w:p>
    <w:p w:rsidR="00B51595" w:rsidRDefault="004243C8" w:rsidP="004D16BB">
      <w:pPr>
        <w:pStyle w:val="Odstavecseseznamem"/>
        <w:numPr>
          <w:ilvl w:val="0"/>
          <w:numId w:val="19"/>
        </w:numPr>
        <w:spacing w:after="120"/>
        <w:ind w:left="227" w:hanging="227"/>
        <w:contextualSpacing w:val="0"/>
        <w:rPr>
          <w:rFonts w:ascii="Calibri" w:hAnsi="Calibri" w:cs="Calibri"/>
          <w:b/>
          <w:color w:val="000000"/>
          <w:lang w:val="cs-CZ"/>
        </w:rPr>
      </w:pPr>
      <w:r>
        <w:rPr>
          <w:rFonts w:ascii="Calibri" w:hAnsi="Calibri" w:cs="Calibri"/>
          <w:b/>
          <w:color w:val="000000"/>
          <w:lang w:val="cs-CZ"/>
        </w:rPr>
        <w:t xml:space="preserve">Koordinace </w:t>
      </w:r>
      <w:r w:rsidR="00944355">
        <w:rPr>
          <w:rFonts w:ascii="Calibri" w:hAnsi="Calibri" w:cs="Calibri"/>
          <w:b/>
          <w:color w:val="000000"/>
          <w:lang w:val="cs-CZ"/>
        </w:rPr>
        <w:t>s</w:t>
      </w:r>
      <w:r>
        <w:rPr>
          <w:rFonts w:ascii="Calibri" w:hAnsi="Calibri" w:cs="Calibri"/>
          <w:b/>
          <w:color w:val="000000"/>
          <w:lang w:val="cs-CZ"/>
        </w:rPr>
        <w:t>trategie Smart Administration na meziresortní úrovni</w:t>
      </w:r>
    </w:p>
    <w:p w:rsidR="00F5168B" w:rsidRDefault="00F5168B" w:rsidP="004D16BB">
      <w:pPr>
        <w:jc w:val="both"/>
        <w:rPr>
          <w:rFonts w:ascii="Calibri" w:hAnsi="Calibri" w:cs="Calibri"/>
          <w:color w:val="000000"/>
          <w:lang w:val="cs-CZ"/>
        </w:rPr>
      </w:pPr>
      <w:r w:rsidRPr="00F5168B">
        <w:rPr>
          <w:rFonts w:ascii="Calibri" w:hAnsi="Calibri" w:cs="Calibri"/>
          <w:color w:val="000000"/>
          <w:lang w:val="cs-CZ"/>
        </w:rPr>
        <w:t xml:space="preserve">Strategii Smart Administration schválila vláda </w:t>
      </w:r>
      <w:r w:rsidR="000E71BE">
        <w:rPr>
          <w:rFonts w:ascii="Calibri" w:hAnsi="Calibri" w:cs="Calibri"/>
          <w:color w:val="000000"/>
          <w:lang w:val="cs-CZ"/>
        </w:rPr>
        <w:t>v </w:t>
      </w:r>
      <w:r w:rsidRPr="00F5168B">
        <w:rPr>
          <w:rFonts w:ascii="Calibri" w:hAnsi="Calibri" w:cs="Calibri"/>
          <w:color w:val="000000"/>
          <w:lang w:val="cs-CZ"/>
        </w:rPr>
        <w:t xml:space="preserve">roce 2007 </w:t>
      </w:r>
      <w:r w:rsidR="000E71BE">
        <w:rPr>
          <w:rFonts w:ascii="Calibri" w:hAnsi="Calibri" w:cs="Calibri"/>
          <w:color w:val="000000"/>
          <w:lang w:val="cs-CZ"/>
        </w:rPr>
        <w:t>s </w:t>
      </w:r>
      <w:r w:rsidRPr="00F5168B">
        <w:rPr>
          <w:rFonts w:ascii="Calibri" w:hAnsi="Calibri" w:cs="Calibri"/>
          <w:color w:val="000000"/>
          <w:lang w:val="cs-CZ"/>
        </w:rPr>
        <w:t>nastaveným systémem říd</w:t>
      </w:r>
      <w:r w:rsidR="00944355">
        <w:rPr>
          <w:rFonts w:ascii="Calibri" w:hAnsi="Calibri" w:cs="Calibri"/>
          <w:color w:val="000000"/>
          <w:lang w:val="cs-CZ"/>
        </w:rPr>
        <w:t>i</w:t>
      </w:r>
      <w:r w:rsidRPr="00F5168B">
        <w:rPr>
          <w:rFonts w:ascii="Calibri" w:hAnsi="Calibri" w:cs="Calibri"/>
          <w:color w:val="000000"/>
          <w:lang w:val="cs-CZ"/>
        </w:rPr>
        <w:t>cích a koordinačních mechanismů na meziresortní úrovni.</w:t>
      </w:r>
    </w:p>
    <w:p w:rsidR="00B55C6D" w:rsidRPr="00F5168B" w:rsidRDefault="00B55C6D" w:rsidP="004D16BB">
      <w:pPr>
        <w:jc w:val="both"/>
        <w:rPr>
          <w:rFonts w:ascii="Calibri" w:hAnsi="Calibri" w:cs="Calibri"/>
          <w:color w:val="000000"/>
          <w:lang w:val="cs-CZ"/>
        </w:rPr>
      </w:pPr>
    </w:p>
    <w:p w:rsidR="00F5168B" w:rsidRDefault="00F5168B" w:rsidP="004D16BB">
      <w:pPr>
        <w:jc w:val="both"/>
        <w:rPr>
          <w:rFonts w:ascii="Calibri" w:hAnsi="Calibri" w:cs="Calibri"/>
          <w:color w:val="000000"/>
          <w:lang w:val="cs-CZ"/>
        </w:rPr>
      </w:pPr>
      <w:r w:rsidRPr="00F5168B">
        <w:rPr>
          <w:rFonts w:ascii="Calibri" w:hAnsi="Calibri" w:cs="Calibri"/>
          <w:color w:val="000000"/>
          <w:lang w:val="cs-CZ"/>
        </w:rPr>
        <w:t xml:space="preserve">Grémium mělo koordinovat mechanismy implementace </w:t>
      </w:r>
      <w:r w:rsidR="00355D7F">
        <w:rPr>
          <w:rFonts w:ascii="Calibri" w:hAnsi="Calibri" w:cs="Calibri"/>
          <w:color w:val="000000"/>
          <w:lang w:val="cs-CZ"/>
        </w:rPr>
        <w:t>s</w:t>
      </w:r>
      <w:r w:rsidRPr="00F5168B">
        <w:rPr>
          <w:rFonts w:ascii="Calibri" w:hAnsi="Calibri" w:cs="Calibri"/>
          <w:color w:val="000000"/>
          <w:lang w:val="cs-CZ"/>
        </w:rPr>
        <w:t>trategie Smart Administration a</w:t>
      </w:r>
      <w:r w:rsidR="002264FE">
        <w:rPr>
          <w:rFonts w:ascii="Calibri" w:hAnsi="Calibri" w:cs="Calibri"/>
          <w:color w:val="000000"/>
          <w:lang w:val="cs-CZ"/>
        </w:rPr>
        <w:t> </w:t>
      </w:r>
      <w:r w:rsidRPr="00F5168B">
        <w:rPr>
          <w:rFonts w:ascii="Calibri" w:hAnsi="Calibri" w:cs="Calibri"/>
          <w:color w:val="000000"/>
          <w:lang w:val="cs-CZ"/>
        </w:rPr>
        <w:t>současně mělo mimo jiné fungovat jako orgán zajišťující vzájemnou informovanost a</w:t>
      </w:r>
      <w:r w:rsidR="002264FE">
        <w:rPr>
          <w:rFonts w:ascii="Calibri" w:hAnsi="Calibri" w:cs="Calibri"/>
          <w:color w:val="000000"/>
          <w:lang w:val="cs-CZ"/>
        </w:rPr>
        <w:t> </w:t>
      </w:r>
      <w:r w:rsidRPr="00F5168B">
        <w:rPr>
          <w:rFonts w:ascii="Calibri" w:hAnsi="Calibri" w:cs="Calibri"/>
          <w:color w:val="000000"/>
          <w:lang w:val="cs-CZ"/>
        </w:rPr>
        <w:t xml:space="preserve">koordinaci projektů a cílů vlády v rámci realizace </w:t>
      </w:r>
      <w:r w:rsidRPr="00976E33">
        <w:rPr>
          <w:rFonts w:ascii="Calibri" w:hAnsi="Calibri" w:cs="Calibri"/>
          <w:color w:val="000000"/>
          <w:lang w:val="cs-CZ"/>
        </w:rPr>
        <w:t xml:space="preserve">strategie. Grémium </w:t>
      </w:r>
      <w:r w:rsidR="00BB1AE8" w:rsidRPr="00976E33">
        <w:rPr>
          <w:rFonts w:ascii="Calibri" w:hAnsi="Calibri" w:cs="Calibri"/>
          <w:color w:val="000000"/>
          <w:lang w:val="cs-CZ"/>
        </w:rPr>
        <w:t>mělo být</w:t>
      </w:r>
      <w:r w:rsidRPr="00976E33">
        <w:rPr>
          <w:rFonts w:ascii="Calibri" w:hAnsi="Calibri" w:cs="Calibri"/>
          <w:color w:val="000000"/>
          <w:lang w:val="cs-CZ"/>
        </w:rPr>
        <w:t xml:space="preserve"> platformou,</w:t>
      </w:r>
      <w:r w:rsidRPr="00F5168B">
        <w:rPr>
          <w:rFonts w:ascii="Calibri" w:hAnsi="Calibri" w:cs="Calibri"/>
          <w:color w:val="000000"/>
          <w:lang w:val="cs-CZ"/>
        </w:rPr>
        <w:t xml:space="preserve"> která schvaluje harmonogram realizace projektů a </w:t>
      </w:r>
      <w:proofErr w:type="spellStart"/>
      <w:r w:rsidRPr="00F5168B">
        <w:rPr>
          <w:rFonts w:ascii="Calibri" w:hAnsi="Calibri" w:cs="Calibri"/>
          <w:color w:val="000000"/>
          <w:lang w:val="cs-CZ"/>
        </w:rPr>
        <w:t>předjednává</w:t>
      </w:r>
      <w:proofErr w:type="spellEnd"/>
      <w:r w:rsidRPr="00F5168B">
        <w:rPr>
          <w:rFonts w:ascii="Calibri" w:hAnsi="Calibri" w:cs="Calibri"/>
          <w:color w:val="000000"/>
          <w:lang w:val="cs-CZ"/>
        </w:rPr>
        <w:t xml:space="preserve"> případné modifikace strategie před jejich předložením vládě. Grémium nicméně neplnilo činnosti směřující k meziresortní koordinaci implementace strategie a neplnilo </w:t>
      </w:r>
      <w:r w:rsidR="00355D7F">
        <w:rPr>
          <w:rFonts w:ascii="Calibri" w:hAnsi="Calibri" w:cs="Calibri"/>
          <w:color w:val="000000"/>
          <w:lang w:val="cs-CZ"/>
        </w:rPr>
        <w:t xml:space="preserve">ani </w:t>
      </w:r>
      <w:r w:rsidRPr="00F5168B">
        <w:rPr>
          <w:rFonts w:ascii="Calibri" w:hAnsi="Calibri" w:cs="Calibri"/>
          <w:color w:val="000000"/>
          <w:lang w:val="cs-CZ"/>
        </w:rPr>
        <w:t>další činnosti stanovené statutem, např. nekoordinovalo předkládání výzev pro podávání projektů či ne</w:t>
      </w:r>
      <w:r w:rsidR="00533817">
        <w:rPr>
          <w:rFonts w:ascii="Calibri" w:hAnsi="Calibri" w:cs="Calibri"/>
          <w:color w:val="000000"/>
          <w:lang w:val="cs-CZ"/>
        </w:rPr>
        <w:t>koordinovalo práce na projektových záměrech</w:t>
      </w:r>
      <w:r w:rsidRPr="00F5168B">
        <w:rPr>
          <w:rFonts w:ascii="Calibri" w:hAnsi="Calibri" w:cs="Calibri"/>
          <w:color w:val="000000"/>
          <w:lang w:val="cs-CZ"/>
        </w:rPr>
        <w:t xml:space="preserve">, které byly schváleny jako příloha </w:t>
      </w:r>
      <w:r w:rsidR="00355D7F">
        <w:rPr>
          <w:rFonts w:ascii="Calibri" w:hAnsi="Calibri" w:cs="Calibri"/>
          <w:color w:val="000000"/>
          <w:lang w:val="cs-CZ"/>
        </w:rPr>
        <w:t>s</w:t>
      </w:r>
      <w:r w:rsidRPr="00F5168B">
        <w:rPr>
          <w:rFonts w:ascii="Calibri" w:hAnsi="Calibri" w:cs="Calibri"/>
          <w:color w:val="000000"/>
          <w:lang w:val="cs-CZ"/>
        </w:rPr>
        <w:t>trategie Smart Administration.</w:t>
      </w:r>
    </w:p>
    <w:p w:rsidR="00B55C6D" w:rsidRPr="00F5168B" w:rsidRDefault="00B55C6D" w:rsidP="004D16BB">
      <w:pPr>
        <w:jc w:val="both"/>
        <w:rPr>
          <w:rFonts w:ascii="Calibri" w:hAnsi="Calibri" w:cs="Calibri"/>
          <w:color w:val="000000"/>
          <w:lang w:val="cs-CZ"/>
        </w:rPr>
      </w:pPr>
    </w:p>
    <w:p w:rsidR="00F5168B" w:rsidRDefault="00F5168B" w:rsidP="004D16BB">
      <w:pPr>
        <w:jc w:val="both"/>
        <w:rPr>
          <w:rFonts w:ascii="Calibri" w:hAnsi="Calibri" w:cs="Calibri"/>
          <w:color w:val="000000"/>
          <w:lang w:val="cs-CZ"/>
        </w:rPr>
      </w:pPr>
      <w:r w:rsidRPr="00F5168B">
        <w:rPr>
          <w:rFonts w:ascii="Calibri" w:hAnsi="Calibri" w:cs="Calibri"/>
          <w:color w:val="000000"/>
          <w:lang w:val="cs-CZ"/>
        </w:rPr>
        <w:t>T</w:t>
      </w:r>
      <w:r w:rsidR="00355D7F">
        <w:rPr>
          <w:rFonts w:ascii="Calibri" w:hAnsi="Calibri" w:cs="Calibri"/>
          <w:color w:val="000000"/>
          <w:lang w:val="cs-CZ"/>
        </w:rPr>
        <w:t>y</w:t>
      </w:r>
      <w:r w:rsidRPr="00F5168B">
        <w:rPr>
          <w:rFonts w:ascii="Calibri" w:hAnsi="Calibri" w:cs="Calibri"/>
          <w:color w:val="000000"/>
          <w:lang w:val="cs-CZ"/>
        </w:rPr>
        <w:t>to skutečnost</w:t>
      </w:r>
      <w:r w:rsidR="00355D7F">
        <w:rPr>
          <w:rFonts w:ascii="Calibri" w:hAnsi="Calibri" w:cs="Calibri"/>
          <w:color w:val="000000"/>
          <w:lang w:val="cs-CZ"/>
        </w:rPr>
        <w:t>i</w:t>
      </w:r>
      <w:r w:rsidRPr="00F5168B">
        <w:rPr>
          <w:rFonts w:ascii="Calibri" w:hAnsi="Calibri" w:cs="Calibri"/>
          <w:color w:val="000000"/>
          <w:lang w:val="cs-CZ"/>
        </w:rPr>
        <w:t xml:space="preserve"> měl</w:t>
      </w:r>
      <w:r w:rsidR="00355D7F">
        <w:rPr>
          <w:rFonts w:ascii="Calibri" w:hAnsi="Calibri" w:cs="Calibri"/>
          <w:color w:val="000000"/>
          <w:lang w:val="cs-CZ"/>
        </w:rPr>
        <w:t>y</w:t>
      </w:r>
      <w:r w:rsidRPr="00F5168B">
        <w:rPr>
          <w:rFonts w:ascii="Calibri" w:hAnsi="Calibri" w:cs="Calibri"/>
          <w:color w:val="000000"/>
          <w:lang w:val="cs-CZ"/>
        </w:rPr>
        <w:t xml:space="preserve"> vliv na to, že</w:t>
      </w:r>
      <w:r w:rsidR="002264FE" w:rsidRPr="002264FE">
        <w:rPr>
          <w:rFonts w:ascii="Calibri" w:hAnsi="Calibri" w:cs="Calibri"/>
          <w:color w:val="000000"/>
          <w:lang w:val="cs-CZ"/>
        </w:rPr>
        <w:t xml:space="preserve"> v roce 2010</w:t>
      </w:r>
      <w:r w:rsidR="002264FE">
        <w:rPr>
          <w:rFonts w:ascii="Calibri" w:hAnsi="Calibri" w:cs="Calibri"/>
          <w:color w:val="000000"/>
          <w:lang w:val="cs-CZ"/>
        </w:rPr>
        <w:t xml:space="preserve"> </w:t>
      </w:r>
      <w:r w:rsidR="00AB4F5B">
        <w:rPr>
          <w:rFonts w:ascii="Calibri" w:hAnsi="Calibri" w:cs="Calibri"/>
          <w:color w:val="000000"/>
          <w:lang w:val="cs-CZ"/>
        </w:rPr>
        <w:t>j</w:t>
      </w:r>
      <w:r w:rsidR="002264FE" w:rsidRPr="002264FE">
        <w:rPr>
          <w:rFonts w:ascii="Calibri" w:hAnsi="Calibri" w:cs="Calibri"/>
          <w:color w:val="000000"/>
          <w:lang w:val="cs-CZ"/>
        </w:rPr>
        <w:t>edním z prvních úkolů obnovené Rady vlády pro informační společnost</w:t>
      </w:r>
      <w:r w:rsidR="00B81943" w:rsidRPr="002264FE">
        <w:rPr>
          <w:rFonts w:ascii="Calibri" w:hAnsi="Calibri" w:cs="Calibri"/>
          <w:color w:val="000000"/>
          <w:vertAlign w:val="superscript"/>
          <w:lang w:val="cs-CZ"/>
        </w:rPr>
        <w:footnoteReference w:id="10"/>
      </w:r>
      <w:r w:rsidR="00B81943">
        <w:rPr>
          <w:rFonts w:ascii="Calibri" w:hAnsi="Calibri" w:cs="Calibri"/>
          <w:color w:val="000000"/>
          <w:lang w:val="cs-CZ"/>
        </w:rPr>
        <w:t xml:space="preserve"> </w:t>
      </w:r>
      <w:r w:rsidR="002264FE" w:rsidRPr="002264FE">
        <w:rPr>
          <w:rFonts w:ascii="Calibri" w:hAnsi="Calibri" w:cs="Calibri"/>
          <w:color w:val="000000"/>
          <w:lang w:val="cs-CZ"/>
        </w:rPr>
        <w:t>(dále také „</w:t>
      </w:r>
      <w:proofErr w:type="spellStart"/>
      <w:r w:rsidR="002264FE" w:rsidRPr="002264FE">
        <w:rPr>
          <w:rFonts w:ascii="Calibri" w:hAnsi="Calibri" w:cs="Calibri"/>
          <w:color w:val="000000"/>
          <w:lang w:val="cs-CZ"/>
        </w:rPr>
        <w:t>RVIS</w:t>
      </w:r>
      <w:proofErr w:type="spellEnd"/>
      <w:r w:rsidR="002264FE" w:rsidRPr="002264FE">
        <w:rPr>
          <w:rFonts w:ascii="Calibri" w:hAnsi="Calibri" w:cs="Calibri"/>
          <w:color w:val="000000"/>
          <w:lang w:val="cs-CZ"/>
        </w:rPr>
        <w:t>“)</w:t>
      </w:r>
      <w:r w:rsidR="002264FE">
        <w:rPr>
          <w:rFonts w:ascii="Calibri" w:hAnsi="Calibri" w:cs="Calibri"/>
          <w:color w:val="000000"/>
          <w:lang w:val="cs-CZ"/>
        </w:rPr>
        <w:t xml:space="preserve"> </w:t>
      </w:r>
      <w:r w:rsidR="00AB4F5B">
        <w:rPr>
          <w:rFonts w:ascii="Calibri" w:hAnsi="Calibri" w:cs="Calibri"/>
          <w:color w:val="000000"/>
          <w:lang w:val="cs-CZ"/>
        </w:rPr>
        <w:t xml:space="preserve">bylo </w:t>
      </w:r>
      <w:r w:rsidR="002264FE">
        <w:rPr>
          <w:rFonts w:ascii="Calibri" w:hAnsi="Calibri" w:cs="Calibri"/>
          <w:color w:val="000000"/>
          <w:lang w:val="cs-CZ"/>
        </w:rPr>
        <w:t>zjistit stav</w:t>
      </w:r>
      <w:r w:rsidRPr="00F5168B">
        <w:rPr>
          <w:rFonts w:ascii="Calibri" w:hAnsi="Calibri" w:cs="Calibri"/>
          <w:color w:val="000000"/>
          <w:lang w:val="cs-CZ"/>
        </w:rPr>
        <w:t xml:space="preserve"> projektů </w:t>
      </w:r>
      <w:r w:rsidR="00355D7F">
        <w:rPr>
          <w:rFonts w:ascii="Calibri" w:hAnsi="Calibri" w:cs="Calibri"/>
          <w:color w:val="000000"/>
          <w:lang w:val="cs-CZ"/>
        </w:rPr>
        <w:t>s</w:t>
      </w:r>
      <w:r w:rsidRPr="00F5168B">
        <w:rPr>
          <w:rFonts w:ascii="Calibri" w:hAnsi="Calibri" w:cs="Calibri"/>
          <w:color w:val="000000"/>
          <w:lang w:val="cs-CZ"/>
        </w:rPr>
        <w:t>trategie Smart Administration</w:t>
      </w:r>
      <w:r w:rsidR="002264FE">
        <w:rPr>
          <w:rFonts w:ascii="Calibri" w:hAnsi="Calibri" w:cs="Calibri"/>
          <w:color w:val="000000"/>
          <w:lang w:val="cs-CZ"/>
        </w:rPr>
        <w:t xml:space="preserve">. </w:t>
      </w:r>
      <w:r w:rsidR="000E71BE">
        <w:rPr>
          <w:rFonts w:ascii="Calibri" w:hAnsi="Calibri" w:cs="Calibri"/>
          <w:color w:val="000000"/>
          <w:lang w:val="cs-CZ"/>
        </w:rPr>
        <w:t>V </w:t>
      </w:r>
      <w:r w:rsidRPr="00F5168B">
        <w:rPr>
          <w:rFonts w:ascii="Calibri" w:hAnsi="Calibri" w:cs="Calibri"/>
          <w:color w:val="000000"/>
          <w:lang w:val="cs-CZ"/>
        </w:rPr>
        <w:t xml:space="preserve">důsledku organizačních změn na ústředních orgánech státní správy se </w:t>
      </w:r>
      <w:r w:rsidR="00355D7F">
        <w:rPr>
          <w:rFonts w:ascii="Calibri" w:hAnsi="Calibri" w:cs="Calibri"/>
          <w:color w:val="000000"/>
          <w:lang w:val="cs-CZ"/>
        </w:rPr>
        <w:t xml:space="preserve">však </w:t>
      </w:r>
      <w:proofErr w:type="spellStart"/>
      <w:r w:rsidRPr="00F5168B">
        <w:rPr>
          <w:rFonts w:ascii="Calibri" w:hAnsi="Calibri" w:cs="Calibri"/>
          <w:color w:val="000000"/>
          <w:lang w:val="cs-CZ"/>
        </w:rPr>
        <w:t>RVIS</w:t>
      </w:r>
      <w:proofErr w:type="spellEnd"/>
      <w:r w:rsidRPr="00F5168B">
        <w:rPr>
          <w:rFonts w:ascii="Calibri" w:hAnsi="Calibri" w:cs="Calibri"/>
          <w:color w:val="000000"/>
          <w:lang w:val="cs-CZ"/>
        </w:rPr>
        <w:t xml:space="preserve"> vzápětí stala neakceschopnou.</w:t>
      </w:r>
    </w:p>
    <w:p w:rsidR="00B55C6D" w:rsidRPr="00F5168B" w:rsidRDefault="00B55C6D" w:rsidP="004D16BB">
      <w:pPr>
        <w:jc w:val="both"/>
        <w:rPr>
          <w:rFonts w:ascii="Calibri" w:hAnsi="Calibri" w:cs="Calibri"/>
          <w:color w:val="000000"/>
          <w:lang w:val="cs-CZ"/>
        </w:rPr>
      </w:pPr>
    </w:p>
    <w:p w:rsidR="00F5168B" w:rsidRDefault="00F5168B" w:rsidP="004D16BB">
      <w:pPr>
        <w:jc w:val="both"/>
        <w:rPr>
          <w:rFonts w:ascii="Calibri" w:hAnsi="Calibri" w:cs="Calibri"/>
          <w:color w:val="000000"/>
          <w:lang w:val="cs-CZ"/>
        </w:rPr>
      </w:pPr>
      <w:r w:rsidRPr="00F5168B">
        <w:rPr>
          <w:rFonts w:ascii="Calibri" w:hAnsi="Calibri" w:cs="Calibri"/>
          <w:color w:val="000000"/>
          <w:lang w:val="cs-CZ"/>
        </w:rPr>
        <w:t>K dalšímu pokusu o obnovení činnosti RVIS došlo v roce 2011</w:t>
      </w:r>
      <w:r w:rsidRPr="00F5168B">
        <w:rPr>
          <w:rFonts w:ascii="Calibri" w:hAnsi="Calibri" w:cs="Calibri"/>
          <w:color w:val="000000"/>
          <w:vertAlign w:val="superscript"/>
          <w:lang w:val="cs-CZ"/>
        </w:rPr>
        <w:footnoteReference w:id="11"/>
      </w:r>
      <w:r w:rsidRPr="00F5168B">
        <w:rPr>
          <w:rFonts w:ascii="Calibri" w:hAnsi="Calibri" w:cs="Calibri"/>
          <w:color w:val="000000"/>
          <w:lang w:val="cs-CZ"/>
        </w:rPr>
        <w:t>, kdy byla rozšířena působnost RVIS o oblast konkurenceschopnosti</w:t>
      </w:r>
      <w:r w:rsidR="00BA4446">
        <w:rPr>
          <w:rFonts w:ascii="Calibri" w:hAnsi="Calibri" w:cs="Calibri"/>
          <w:color w:val="000000"/>
          <w:lang w:val="cs-CZ"/>
        </w:rPr>
        <w:t xml:space="preserve"> a byla přejmenována na RVKIS</w:t>
      </w:r>
      <w:r w:rsidRPr="00F5168B">
        <w:rPr>
          <w:rFonts w:ascii="Calibri" w:hAnsi="Calibri" w:cs="Calibri"/>
          <w:color w:val="000000"/>
          <w:lang w:val="cs-CZ"/>
        </w:rPr>
        <w:t>. RVKIS se zabývala problematikou Smart Administration prostřednictvím svého pracovního výboru pro</w:t>
      </w:r>
      <w:r w:rsidR="00235733">
        <w:rPr>
          <w:rFonts w:ascii="Calibri" w:hAnsi="Calibri" w:cs="Calibri"/>
          <w:color w:val="000000"/>
          <w:lang w:val="cs-CZ"/>
        </w:rPr>
        <w:t xml:space="preserve"> </w:t>
      </w:r>
      <w:r w:rsidRPr="00F5168B">
        <w:rPr>
          <w:rFonts w:ascii="Calibri" w:hAnsi="Calibri" w:cs="Calibri"/>
          <w:color w:val="000000"/>
          <w:lang w:val="cs-CZ"/>
        </w:rPr>
        <w:t>informační společnost. Jeho plánovaná pracovní skupina pro realizaci projektů Smart Administration, která by pokračovala v činnosti stávajícího Grémia, však nevznikla.</w:t>
      </w:r>
    </w:p>
    <w:p w:rsidR="00B55C6D" w:rsidRPr="00F5168B" w:rsidRDefault="00B55C6D" w:rsidP="004D16BB">
      <w:pPr>
        <w:jc w:val="both"/>
        <w:rPr>
          <w:rFonts w:ascii="Calibri" w:hAnsi="Calibri" w:cs="Calibri"/>
          <w:color w:val="000000"/>
          <w:lang w:val="cs-CZ"/>
        </w:rPr>
      </w:pPr>
    </w:p>
    <w:p w:rsidR="00227D5E" w:rsidRPr="004E0726" w:rsidRDefault="00F5168B" w:rsidP="00B55C6D">
      <w:pPr>
        <w:jc w:val="both"/>
        <w:rPr>
          <w:rFonts w:ascii="Calibri" w:hAnsi="Calibri" w:cs="Calibri"/>
          <w:lang w:val="cs-CZ"/>
        </w:rPr>
      </w:pPr>
      <w:r w:rsidRPr="00F5168B">
        <w:rPr>
          <w:rFonts w:ascii="Calibri" w:hAnsi="Calibri" w:cs="Calibri"/>
          <w:color w:val="000000"/>
          <w:lang w:val="cs-CZ"/>
        </w:rPr>
        <w:t xml:space="preserve">Z působnosti Grémia byla koordinace Smart Administration vyčleněna k datu 7. 12. 2011, ale na RVKIS byla převedena až 21. 3. 2012. Současně bylo z ÚV ČR převedeno na MPO zabezpečení činnosti RVKIS. Těmito změnami mělo dojít k urychlení rozhodovacích procesů spojených s naplňováním </w:t>
      </w:r>
      <w:r w:rsidR="00E77D97">
        <w:rPr>
          <w:rFonts w:ascii="Calibri" w:hAnsi="Calibri" w:cs="Calibri"/>
          <w:color w:val="000000"/>
          <w:lang w:val="cs-CZ"/>
        </w:rPr>
        <w:t>s</w:t>
      </w:r>
      <w:r w:rsidRPr="00F5168B">
        <w:rPr>
          <w:rFonts w:ascii="Calibri" w:hAnsi="Calibri" w:cs="Calibri"/>
          <w:color w:val="000000"/>
          <w:lang w:val="cs-CZ"/>
        </w:rPr>
        <w:t>trategie Smart Adminis</w:t>
      </w:r>
      <w:r w:rsidR="00957BEB">
        <w:rPr>
          <w:rFonts w:ascii="Calibri" w:hAnsi="Calibri" w:cs="Calibri"/>
          <w:color w:val="000000"/>
          <w:lang w:val="cs-CZ"/>
        </w:rPr>
        <w:t>tration. MPO však v letech 2012</w:t>
      </w:r>
      <w:r w:rsidR="00227D5E">
        <w:rPr>
          <w:rFonts w:ascii="Calibri" w:hAnsi="Calibri" w:cs="Calibri"/>
          <w:color w:val="000000"/>
          <w:lang w:val="cs-CZ"/>
        </w:rPr>
        <w:t>–</w:t>
      </w:r>
      <w:r w:rsidRPr="00F5168B">
        <w:rPr>
          <w:rFonts w:ascii="Calibri" w:hAnsi="Calibri" w:cs="Calibri"/>
          <w:color w:val="000000"/>
          <w:lang w:val="cs-CZ"/>
        </w:rPr>
        <w:t xml:space="preserve">2014 </w:t>
      </w:r>
      <w:r w:rsidRPr="00F5168B">
        <w:rPr>
          <w:rFonts w:ascii="Calibri" w:hAnsi="Calibri" w:cs="Calibri"/>
          <w:color w:val="000000"/>
          <w:lang w:val="cs-CZ"/>
        </w:rPr>
        <w:lastRenderedPageBreak/>
        <w:t>nezabezpeč</w:t>
      </w:r>
      <w:r w:rsidR="00E77D97">
        <w:rPr>
          <w:rFonts w:ascii="Calibri" w:hAnsi="Calibri" w:cs="Calibri"/>
          <w:color w:val="000000"/>
          <w:lang w:val="cs-CZ"/>
        </w:rPr>
        <w:t>ovalo</w:t>
      </w:r>
      <w:r w:rsidRPr="00F5168B">
        <w:rPr>
          <w:rFonts w:ascii="Calibri" w:hAnsi="Calibri" w:cs="Calibri"/>
          <w:color w:val="000000"/>
          <w:lang w:val="cs-CZ"/>
        </w:rPr>
        <w:t xml:space="preserve"> činnost </w:t>
      </w:r>
      <w:proofErr w:type="spellStart"/>
      <w:r w:rsidRPr="00F5168B">
        <w:rPr>
          <w:rFonts w:ascii="Calibri" w:hAnsi="Calibri" w:cs="Calibri"/>
          <w:color w:val="000000"/>
          <w:lang w:val="cs-CZ"/>
        </w:rPr>
        <w:t>RVKIS</w:t>
      </w:r>
      <w:proofErr w:type="spellEnd"/>
      <w:r w:rsidRPr="00F5168B">
        <w:rPr>
          <w:rFonts w:ascii="Calibri" w:hAnsi="Calibri" w:cs="Calibri"/>
          <w:color w:val="000000"/>
          <w:lang w:val="cs-CZ"/>
        </w:rPr>
        <w:t xml:space="preserve"> a nekoordinovalo činnost jejích orgánů. RVKIS v letech </w:t>
      </w:r>
      <w:r w:rsidR="00957BEB">
        <w:rPr>
          <w:rFonts w:ascii="Calibri" w:hAnsi="Calibri" w:cs="Calibri"/>
          <w:color w:val="000000"/>
          <w:lang w:val="cs-CZ"/>
        </w:rPr>
        <w:t>2012</w:t>
      </w:r>
      <w:r w:rsidR="00B55C6D">
        <w:rPr>
          <w:rFonts w:ascii="Calibri" w:hAnsi="Calibri" w:cs="Calibri"/>
          <w:color w:val="000000"/>
          <w:lang w:val="cs-CZ"/>
        </w:rPr>
        <w:t xml:space="preserve"> až </w:t>
      </w:r>
      <w:r w:rsidRPr="00F5168B">
        <w:rPr>
          <w:rFonts w:ascii="Calibri" w:hAnsi="Calibri" w:cs="Calibri"/>
          <w:color w:val="000000"/>
          <w:lang w:val="cs-CZ"/>
        </w:rPr>
        <w:t xml:space="preserve">2014 nekoordinovala implementaci </w:t>
      </w:r>
      <w:r w:rsidR="00E77D97">
        <w:rPr>
          <w:rFonts w:ascii="Calibri" w:hAnsi="Calibri" w:cs="Calibri"/>
          <w:color w:val="000000"/>
          <w:lang w:val="cs-CZ"/>
        </w:rPr>
        <w:t>s</w:t>
      </w:r>
      <w:r w:rsidRPr="00F5168B">
        <w:rPr>
          <w:rFonts w:ascii="Calibri" w:hAnsi="Calibri" w:cs="Calibri"/>
          <w:color w:val="000000"/>
          <w:lang w:val="cs-CZ"/>
        </w:rPr>
        <w:t xml:space="preserve">trategie Smart Administration a s ní související projekty směřující k zefektivnění fungování veřejné správy a neplnila </w:t>
      </w:r>
      <w:r w:rsidR="00E77D97">
        <w:rPr>
          <w:rFonts w:ascii="Calibri" w:hAnsi="Calibri" w:cs="Calibri"/>
          <w:color w:val="000000"/>
          <w:lang w:val="cs-CZ"/>
        </w:rPr>
        <w:t xml:space="preserve">ani </w:t>
      </w:r>
      <w:r w:rsidRPr="00F5168B">
        <w:rPr>
          <w:rFonts w:ascii="Calibri" w:hAnsi="Calibri" w:cs="Calibri"/>
          <w:color w:val="000000"/>
          <w:lang w:val="cs-CZ"/>
        </w:rPr>
        <w:t xml:space="preserve">další úkoly uložené statutem, např. </w:t>
      </w:r>
      <w:r w:rsidRPr="004E0726">
        <w:rPr>
          <w:rFonts w:ascii="Calibri" w:hAnsi="Calibri" w:cs="Calibri"/>
          <w:lang w:val="cs-CZ"/>
        </w:rPr>
        <w:t>nepředložila vlá</w:t>
      </w:r>
      <w:r w:rsidR="00E44818" w:rsidRPr="004E0726">
        <w:rPr>
          <w:rFonts w:ascii="Calibri" w:hAnsi="Calibri" w:cs="Calibri"/>
          <w:lang w:val="cs-CZ"/>
        </w:rPr>
        <w:t>dě</w:t>
      </w:r>
      <w:r w:rsidR="00DC36BA" w:rsidRPr="004E0726">
        <w:rPr>
          <w:rFonts w:ascii="Calibri" w:hAnsi="Calibri" w:cs="Calibri"/>
          <w:lang w:val="cs-CZ"/>
        </w:rPr>
        <w:t xml:space="preserve"> zprávu o stavu implementace, strategii v oblasti infomační společnosti, zejména strategii Smart Administration</w:t>
      </w:r>
      <w:r w:rsidR="00E44818" w:rsidRPr="004E0726">
        <w:rPr>
          <w:rFonts w:ascii="Calibri" w:hAnsi="Calibri" w:cs="Calibri"/>
          <w:lang w:val="cs-CZ"/>
        </w:rPr>
        <w:t>,</w:t>
      </w:r>
      <w:r w:rsidRPr="004E0726">
        <w:rPr>
          <w:rFonts w:ascii="Calibri" w:hAnsi="Calibri" w:cs="Calibri"/>
          <w:lang w:val="cs-CZ"/>
        </w:rPr>
        <w:t xml:space="preserve"> nerevidovala</w:t>
      </w:r>
      <w:r w:rsidR="00E44818" w:rsidRPr="004E0726">
        <w:rPr>
          <w:rFonts w:ascii="Calibri" w:hAnsi="Calibri" w:cs="Calibri"/>
          <w:lang w:val="cs-CZ"/>
        </w:rPr>
        <w:t xml:space="preserve"> </w:t>
      </w:r>
      <w:r w:rsidR="00E77D97" w:rsidRPr="004E0726">
        <w:rPr>
          <w:rFonts w:ascii="Calibri" w:hAnsi="Calibri" w:cs="Calibri"/>
          <w:lang w:val="cs-CZ"/>
        </w:rPr>
        <w:t>s</w:t>
      </w:r>
      <w:r w:rsidR="00E44818" w:rsidRPr="004E0726">
        <w:rPr>
          <w:rFonts w:ascii="Calibri" w:hAnsi="Calibri" w:cs="Calibri"/>
          <w:lang w:val="cs-CZ"/>
        </w:rPr>
        <w:t>trategii Smart Administration,</w:t>
      </w:r>
      <w:r w:rsidRPr="004E0726">
        <w:rPr>
          <w:rFonts w:ascii="Calibri" w:hAnsi="Calibri" w:cs="Calibri"/>
          <w:lang w:val="cs-CZ"/>
        </w:rPr>
        <w:t xml:space="preserve"> nevyhodnocovala implementaci Smart Administration a</w:t>
      </w:r>
      <w:r w:rsidR="00BD48AA" w:rsidRPr="004E0726">
        <w:rPr>
          <w:rFonts w:ascii="Calibri" w:hAnsi="Calibri" w:cs="Calibri"/>
          <w:lang w:val="cs-CZ"/>
        </w:rPr>
        <w:t xml:space="preserve"> </w:t>
      </w:r>
      <w:r w:rsidRPr="004E0726">
        <w:rPr>
          <w:rFonts w:ascii="Calibri" w:hAnsi="Calibri" w:cs="Calibri"/>
          <w:lang w:val="cs-CZ"/>
        </w:rPr>
        <w:t>nezajišťovala vyhodnoc</w:t>
      </w:r>
      <w:r w:rsidR="00E77D97" w:rsidRPr="004E0726">
        <w:rPr>
          <w:rFonts w:ascii="Calibri" w:hAnsi="Calibri" w:cs="Calibri"/>
          <w:lang w:val="cs-CZ"/>
        </w:rPr>
        <w:t>ování</w:t>
      </w:r>
      <w:r w:rsidRPr="004E0726">
        <w:rPr>
          <w:rFonts w:ascii="Calibri" w:hAnsi="Calibri" w:cs="Calibri"/>
          <w:lang w:val="cs-CZ"/>
        </w:rPr>
        <w:t xml:space="preserve"> dopadů </w:t>
      </w:r>
      <w:r w:rsidR="00E77D97" w:rsidRPr="004E0726">
        <w:rPr>
          <w:rFonts w:ascii="Calibri" w:hAnsi="Calibri" w:cs="Calibri"/>
          <w:lang w:val="cs-CZ"/>
        </w:rPr>
        <w:t>této strategie na</w:t>
      </w:r>
      <w:r w:rsidRPr="004E0726">
        <w:rPr>
          <w:rFonts w:ascii="Calibri" w:hAnsi="Calibri" w:cs="Calibri"/>
          <w:lang w:val="cs-CZ"/>
        </w:rPr>
        <w:t xml:space="preserve"> veřejn</w:t>
      </w:r>
      <w:r w:rsidR="00E77D97" w:rsidRPr="004E0726">
        <w:rPr>
          <w:rFonts w:ascii="Calibri" w:hAnsi="Calibri" w:cs="Calibri"/>
          <w:lang w:val="cs-CZ"/>
        </w:rPr>
        <w:t>ou</w:t>
      </w:r>
      <w:r w:rsidRPr="004E0726">
        <w:rPr>
          <w:rFonts w:ascii="Calibri" w:hAnsi="Calibri" w:cs="Calibri"/>
          <w:lang w:val="cs-CZ"/>
        </w:rPr>
        <w:t xml:space="preserve"> správ</w:t>
      </w:r>
      <w:r w:rsidR="00E77D97" w:rsidRPr="004E0726">
        <w:rPr>
          <w:rFonts w:ascii="Calibri" w:hAnsi="Calibri" w:cs="Calibri"/>
          <w:lang w:val="cs-CZ"/>
        </w:rPr>
        <w:t>u</w:t>
      </w:r>
      <w:r w:rsidRPr="004E0726">
        <w:rPr>
          <w:rFonts w:ascii="Calibri" w:hAnsi="Calibri" w:cs="Calibri"/>
          <w:lang w:val="cs-CZ"/>
        </w:rPr>
        <w:t>.</w:t>
      </w:r>
    </w:p>
    <w:p w:rsidR="00227D5E" w:rsidRPr="004E0726" w:rsidRDefault="00227D5E">
      <w:pPr>
        <w:rPr>
          <w:rFonts w:ascii="Calibri" w:hAnsi="Calibri" w:cs="Calibri"/>
          <w:color w:val="FF0000"/>
          <w:lang w:val="cs-CZ"/>
        </w:rPr>
      </w:pPr>
    </w:p>
    <w:p w:rsidR="002264FE" w:rsidRPr="00F5168B" w:rsidRDefault="00E77D97" w:rsidP="002264FE">
      <w:pPr>
        <w:spacing w:after="120"/>
        <w:jc w:val="both"/>
        <w:rPr>
          <w:rFonts w:ascii="Calibri" w:hAnsi="Calibri" w:cs="Calibri"/>
          <w:b/>
          <w:color w:val="000000"/>
          <w:lang w:val="cs-CZ"/>
        </w:rPr>
      </w:pPr>
      <w:r w:rsidRPr="004D16BB">
        <w:rPr>
          <w:rFonts w:ascii="Calibri" w:hAnsi="Calibri" w:cs="Calibri"/>
          <w:b/>
          <w:color w:val="000000"/>
          <w:lang w:val="cs-CZ"/>
        </w:rPr>
        <w:t>Schéma</w:t>
      </w:r>
      <w:r w:rsidR="002264FE" w:rsidRPr="004D16BB">
        <w:rPr>
          <w:rFonts w:ascii="Calibri" w:hAnsi="Calibri" w:cs="Calibri"/>
          <w:b/>
          <w:color w:val="000000"/>
          <w:lang w:val="cs-CZ"/>
        </w:rPr>
        <w:t xml:space="preserve"> č. 1</w:t>
      </w:r>
      <w:r w:rsidR="002264FE" w:rsidRPr="00E77D97">
        <w:rPr>
          <w:rFonts w:ascii="Calibri" w:hAnsi="Calibri" w:cs="Calibri"/>
          <w:b/>
          <w:color w:val="000000"/>
          <w:lang w:val="cs-CZ"/>
        </w:rPr>
        <w:t xml:space="preserve"> </w:t>
      </w:r>
      <w:r>
        <w:rPr>
          <w:rFonts w:ascii="Calibri" w:hAnsi="Calibri" w:cs="Calibri"/>
          <w:b/>
          <w:color w:val="000000"/>
          <w:lang w:val="cs-CZ"/>
        </w:rPr>
        <w:t xml:space="preserve">– </w:t>
      </w:r>
      <w:r w:rsidR="002264FE" w:rsidRPr="00E77D97">
        <w:rPr>
          <w:rFonts w:ascii="Calibri" w:hAnsi="Calibri" w:cs="Calibri"/>
          <w:b/>
          <w:color w:val="000000"/>
          <w:lang w:val="cs-CZ"/>
        </w:rPr>
        <w:t>Vývoj meziresortní</w:t>
      </w:r>
      <w:r w:rsidR="002264FE" w:rsidRPr="00F5168B">
        <w:rPr>
          <w:rFonts w:ascii="Calibri" w:hAnsi="Calibri" w:cs="Calibri"/>
          <w:b/>
          <w:color w:val="000000"/>
          <w:lang w:val="cs-CZ"/>
        </w:rPr>
        <w:t xml:space="preserve"> koordinace</w:t>
      </w:r>
      <w:r w:rsidR="00352E9C">
        <w:rPr>
          <w:rFonts w:ascii="Calibri" w:hAnsi="Calibri" w:cs="Calibri"/>
          <w:b/>
          <w:color w:val="000000"/>
          <w:lang w:val="cs-CZ"/>
        </w:rPr>
        <w:t xml:space="preserve"> </w:t>
      </w:r>
      <w:r>
        <w:rPr>
          <w:rFonts w:ascii="Calibri" w:hAnsi="Calibri" w:cs="Calibri"/>
          <w:b/>
          <w:color w:val="000000"/>
          <w:lang w:val="cs-CZ"/>
        </w:rPr>
        <w:t>s</w:t>
      </w:r>
      <w:r w:rsidR="00352E9C">
        <w:rPr>
          <w:rFonts w:ascii="Calibri" w:hAnsi="Calibri" w:cs="Calibri"/>
          <w:b/>
          <w:color w:val="000000"/>
          <w:lang w:val="cs-CZ"/>
        </w:rPr>
        <w:t>trategie Smart Administration</w:t>
      </w:r>
    </w:p>
    <w:p w:rsidR="00341E00" w:rsidRDefault="00341E00" w:rsidP="00F5168B">
      <w:pPr>
        <w:spacing w:after="120"/>
        <w:jc w:val="both"/>
        <w:rPr>
          <w:rFonts w:ascii="Calibri" w:hAnsi="Calibri" w:cs="Calibri"/>
          <w:color w:val="000000"/>
          <w:lang w:val="cs-CZ"/>
        </w:rPr>
      </w:pPr>
      <w:r w:rsidRPr="00341E00">
        <w:rPr>
          <w:rFonts w:ascii="Calibri" w:hAnsi="Calibri" w:cs="Calibri"/>
          <w:noProof/>
          <w:color w:val="000000"/>
          <w:lang w:val="cs-CZ" w:eastAsia="cs-CZ"/>
        </w:rPr>
        <mc:AlternateContent>
          <mc:Choice Requires="wpc">
            <w:drawing>
              <wp:inline distT="0" distB="0" distL="0" distR="0" wp14:anchorId="3C3C53EA" wp14:editId="716C0DB9">
                <wp:extent cx="6313509" cy="2693054"/>
                <wp:effectExtent l="0" t="0" r="0" b="69215"/>
                <wp:docPr id="118" name="Plátn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90" name="Obdélník 4"/>
                        <wps:cNvSpPr/>
                        <wps:spPr>
                          <a:xfrm flipV="1">
                            <a:off x="352425" y="1819273"/>
                            <a:ext cx="5665130" cy="104776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ové pole 5"/>
                        <wps:cNvSpPr txBox="1"/>
                        <wps:spPr>
                          <a:xfrm>
                            <a:off x="161820" y="1968706"/>
                            <a:ext cx="314401" cy="71730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D16BB" w:rsidRPr="00341E00" w:rsidRDefault="004D16BB" w:rsidP="00341E00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41E00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28. 3. 2007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ové pole 5"/>
                        <wps:cNvSpPr txBox="1"/>
                        <wps:spPr>
                          <a:xfrm>
                            <a:off x="3675670" y="1968748"/>
                            <a:ext cx="314325" cy="6762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D16BB" w:rsidRPr="00701D3F" w:rsidRDefault="004D16BB" w:rsidP="00341E00">
                              <w:pPr>
                                <w:pStyle w:val="Normlnweb"/>
                                <w:spacing w:after="200" w:line="276" w:lineRule="auto"/>
                                <w:rPr>
                                  <w:rFonts w:asciiTheme="minorHAnsi" w:hAnsiTheme="minorHAnsi" w:cs="Calibri"/>
                                </w:rPr>
                              </w:pPr>
                              <w:r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</w:rPr>
                                <w:t>21. 3. 2012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ové pole 5"/>
                        <wps:cNvSpPr txBox="1"/>
                        <wps:spPr>
                          <a:xfrm>
                            <a:off x="2846819" y="1975293"/>
                            <a:ext cx="314325" cy="71729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D16BB" w:rsidRPr="00701D3F" w:rsidRDefault="004D16BB" w:rsidP="00341E00">
                              <w:pPr>
                                <w:pStyle w:val="Normlnweb"/>
                                <w:spacing w:after="200" w:line="276" w:lineRule="auto"/>
                                <w:rPr>
                                  <w:rFonts w:asciiTheme="minorHAnsi" w:hAnsiTheme="minorHAnsi" w:cs="Calibri"/>
                                </w:rPr>
                              </w:pPr>
                              <w:r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01D3F"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</w:rPr>
                                <w:t>7. 12. 2011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ové pole 5"/>
                        <wps:cNvSpPr txBox="1"/>
                        <wps:spPr>
                          <a:xfrm>
                            <a:off x="2001681" y="1979234"/>
                            <a:ext cx="314325" cy="6762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D16BB" w:rsidRPr="00701D3F" w:rsidRDefault="004D16BB" w:rsidP="00341E00">
                              <w:pPr>
                                <w:pStyle w:val="Normlnweb"/>
                                <w:spacing w:after="200" w:line="276" w:lineRule="auto"/>
                                <w:rPr>
                                  <w:rFonts w:asciiTheme="minorHAnsi" w:hAnsiTheme="minorHAnsi" w:cs="Calibri"/>
                                </w:rPr>
                              </w:pPr>
                              <w:r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</w:rPr>
                                <w:t xml:space="preserve">  9. 3. 2011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ové pole 5"/>
                        <wps:cNvSpPr txBox="1"/>
                        <wps:spPr>
                          <a:xfrm>
                            <a:off x="1285927" y="1988773"/>
                            <a:ext cx="314325" cy="6762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D16BB" w:rsidRPr="00701D3F" w:rsidRDefault="004D16BB" w:rsidP="00341E00">
                              <w:pPr>
                                <w:pStyle w:val="Normlnweb"/>
                                <w:spacing w:after="200" w:line="276" w:lineRule="auto"/>
                                <w:rPr>
                                  <w:rFonts w:asciiTheme="minorHAnsi" w:hAnsiTheme="minorHAnsi" w:cs="Calibri"/>
                                </w:rPr>
                              </w:pPr>
                              <w:r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</w:rPr>
                                <w:t>24. 5. 2010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ové pole 5"/>
                        <wps:cNvSpPr txBox="1"/>
                        <wps:spPr>
                          <a:xfrm>
                            <a:off x="695296" y="1968734"/>
                            <a:ext cx="314325" cy="6762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D16BB" w:rsidRPr="00701D3F" w:rsidRDefault="004D16BB" w:rsidP="00341E00">
                              <w:pPr>
                                <w:pStyle w:val="Normlnweb"/>
                                <w:spacing w:after="200" w:line="276" w:lineRule="auto"/>
                                <w:rPr>
                                  <w:rFonts w:asciiTheme="minorHAnsi" w:hAnsiTheme="minorHAnsi" w:cs="Calibri"/>
                                </w:rPr>
                              </w:pPr>
                              <w:r w:rsidRPr="00701D3F"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</w:rPr>
                                <w:t xml:space="preserve">2. 8. </w:t>
                              </w:r>
                              <w:r w:rsidRPr="00701D3F"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</w:rPr>
                                <w:t>2007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ové pole 5"/>
                        <wps:cNvSpPr txBox="1"/>
                        <wps:spPr>
                          <a:xfrm>
                            <a:off x="4115435" y="1979234"/>
                            <a:ext cx="313690" cy="6762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D16BB" w:rsidRPr="00B8074D" w:rsidRDefault="004D16BB" w:rsidP="00341E00">
                              <w:pPr>
                                <w:pStyle w:val="Normlnweb"/>
                                <w:spacing w:after="200" w:line="276" w:lineRule="auto"/>
                                <w:rPr>
                                  <w:rFonts w:asciiTheme="minorHAnsi" w:hAnsiTheme="minorHAnsi" w:cs="Calibri"/>
                                </w:rPr>
                              </w:pPr>
                              <w:r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</w:rPr>
                                <w:t>25. 7. 2012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ové pole 36"/>
                        <wps:cNvSpPr txBox="1"/>
                        <wps:spPr>
                          <a:xfrm>
                            <a:off x="0" y="1095334"/>
                            <a:ext cx="695284" cy="563889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D16BB" w:rsidRPr="00341E00" w:rsidRDefault="004D16BB" w:rsidP="00341E0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F02FA1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  <w:lang w:val="cs-CZ"/>
                                </w:rPr>
                                <w:t xml:space="preserve">Vznik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RVIS (M</w:t>
                              </w:r>
                              <w:r w:rsidRPr="00341E00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  <w:lang w:val="cs-CZ"/>
                                </w:rPr>
                                <w:t>V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  <w:lang w:val="cs-CZ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ové pole 36"/>
                        <wps:cNvSpPr txBox="1"/>
                        <wps:spPr>
                          <a:xfrm>
                            <a:off x="476242" y="317779"/>
                            <a:ext cx="723936" cy="539020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20000"/>
                              <a:lumOff val="80000"/>
                            </a:srgb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D16BB" w:rsidRDefault="004D16BB" w:rsidP="00341E00">
                              <w:pPr>
                                <w:pStyle w:val="Normlnweb"/>
                                <w:jc w:val="center"/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  <w:lang w:val="cs-CZ"/>
                                </w:rPr>
                              </w:pPr>
                              <w:r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  <w:lang w:val="cs-CZ"/>
                                </w:rPr>
                                <w:t>Vznik</w:t>
                              </w:r>
                            </w:p>
                            <w:p w:rsidR="004D16BB" w:rsidRPr="00341E00" w:rsidRDefault="004D16BB" w:rsidP="00341E00">
                              <w:pPr>
                                <w:pStyle w:val="Normlnweb"/>
                                <w:jc w:val="center"/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  <w:lang w:val="cs-CZ"/>
                                </w:rPr>
                              </w:pPr>
                              <w:r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  <w:lang w:val="cs-CZ"/>
                                </w:rPr>
                                <w:t>Grémia (</w:t>
                              </w:r>
                              <w:r w:rsidRPr="00341E00"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  <w:lang w:val="cs-CZ"/>
                                </w:rPr>
                                <w:t>MV</w:t>
                              </w:r>
                              <w:r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  <w:lang w:val="cs-CZ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ové pole 36"/>
                        <wps:cNvSpPr txBox="1"/>
                        <wps:spPr>
                          <a:xfrm>
                            <a:off x="1009634" y="969570"/>
                            <a:ext cx="992038" cy="686786"/>
                          </a:xfrm>
                          <a:prstGeom prst="rect">
                            <a:avLst/>
                          </a:prstGeom>
                          <a:solidFill>
                            <a:srgbClr val="A6FCB6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D16BB" w:rsidRPr="00341E00" w:rsidRDefault="004D16BB" w:rsidP="00341E00">
                              <w:pPr>
                                <w:pStyle w:val="Normlnweb"/>
                                <w:jc w:val="center"/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  <w:lang w:val="cs-CZ"/>
                                </w:rPr>
                              </w:pPr>
                              <w:r w:rsidRPr="00341E00"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  <w:lang w:val="cs-CZ"/>
                                </w:rPr>
                                <w:t xml:space="preserve">RVIS, </w:t>
                              </w:r>
                            </w:p>
                            <w:p w:rsidR="004D16BB" w:rsidRDefault="004D16BB" w:rsidP="00341E00">
                              <w:pPr>
                                <w:pStyle w:val="Normlnweb"/>
                                <w:jc w:val="center"/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  <w:lang w:val="cs-CZ"/>
                                </w:rPr>
                              </w:pPr>
                              <w:r w:rsidRPr="00341E00"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  <w:lang w:val="cs-CZ"/>
                                </w:rPr>
                                <w:t>obnovení</w:t>
                              </w:r>
                              <w:r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  <w:lang w:val="cs-CZ"/>
                                </w:rPr>
                                <w:t xml:space="preserve"> činnosti</w:t>
                              </w:r>
                            </w:p>
                            <w:p w:rsidR="004D16BB" w:rsidRPr="00341E00" w:rsidRDefault="004D16BB" w:rsidP="00341E00">
                              <w:pPr>
                                <w:pStyle w:val="Normlnweb"/>
                                <w:jc w:val="center"/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  <w:lang w:val="cs-CZ"/>
                                </w:rPr>
                              </w:pPr>
                              <w:r w:rsidRPr="00341E00"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  <w:lang w:val="cs-CZ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  <w:lang w:val="cs-CZ"/>
                                </w:rPr>
                                <w:t>(</w:t>
                              </w:r>
                              <w:r w:rsidRPr="00341E00"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  <w:lang w:val="cs-CZ"/>
                                </w:rPr>
                                <w:t>ÚV ČR</w:t>
                              </w:r>
                              <w:r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  <w:lang w:val="cs-CZ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ové pole 36"/>
                        <wps:cNvSpPr txBox="1"/>
                        <wps:spPr>
                          <a:xfrm>
                            <a:off x="1865836" y="303943"/>
                            <a:ext cx="676381" cy="539026"/>
                          </a:xfrm>
                          <a:prstGeom prst="rect">
                            <a:avLst/>
                          </a:prstGeom>
                          <a:solidFill>
                            <a:srgbClr val="A6FCB6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D16BB" w:rsidRPr="00341E00" w:rsidRDefault="004D16BB" w:rsidP="00341E00">
                              <w:pPr>
                                <w:pStyle w:val="Normlnweb"/>
                                <w:jc w:val="center"/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  <w:lang w:val="cs-CZ"/>
                                </w:rPr>
                              </w:pPr>
                              <w:r w:rsidRPr="00341E00"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  <w:lang w:val="cs-CZ"/>
                                </w:rPr>
                                <w:t>RVKIS, obnovení činnosti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ové pole 36"/>
                        <wps:cNvSpPr txBox="1"/>
                        <wps:spPr>
                          <a:xfrm>
                            <a:off x="2542224" y="872033"/>
                            <a:ext cx="1001523" cy="913190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D16BB" w:rsidRPr="00341E00" w:rsidRDefault="004D16BB" w:rsidP="00341E00">
                              <w:pPr>
                                <w:pStyle w:val="Normlnweb"/>
                                <w:jc w:val="center"/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  <w:lang w:val="cs-CZ"/>
                                </w:rPr>
                              </w:pPr>
                              <w:r w:rsidRPr="00341E00"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  <w:lang w:val="cs-CZ"/>
                                </w:rPr>
                                <w:t>Grémium, vyčlenění koordinace Smart Administration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ové pole 36"/>
                        <wps:cNvSpPr txBox="1"/>
                        <wps:spPr>
                          <a:xfrm>
                            <a:off x="3110602" y="47637"/>
                            <a:ext cx="1362592" cy="738962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20000"/>
                              <a:lumOff val="80000"/>
                            </a:srgb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D16BB" w:rsidRDefault="004D16BB" w:rsidP="00341E00">
                              <w:pPr>
                                <w:pStyle w:val="Normlnweb"/>
                                <w:jc w:val="center"/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  <w:lang w:val="cs-CZ"/>
                                </w:rPr>
                              </w:pPr>
                              <w:r w:rsidRPr="00341E00"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  <w:lang w:val="cs-CZ"/>
                                </w:rPr>
                                <w:t xml:space="preserve">RVKIS, </w:t>
                              </w:r>
                            </w:p>
                            <w:p w:rsidR="004D16BB" w:rsidRPr="00341E00" w:rsidRDefault="004D16BB" w:rsidP="00341E00">
                              <w:pPr>
                                <w:pStyle w:val="Normlnweb"/>
                                <w:jc w:val="center"/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  <w:lang w:val="cs-CZ"/>
                                </w:rPr>
                              </w:pPr>
                              <w:r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  <w:lang w:val="cs-CZ"/>
                                </w:rPr>
                                <w:t xml:space="preserve">přesun </w:t>
                              </w:r>
                              <w:r w:rsidRPr="00341E00"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  <w:lang w:val="cs-CZ"/>
                                </w:rPr>
                                <w:t xml:space="preserve">koordinace Smart </w:t>
                              </w:r>
                              <w:proofErr w:type="spellStart"/>
                              <w:r w:rsidRPr="00341E00"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  <w:lang w:val="cs-CZ"/>
                                </w:rPr>
                                <w:t>Administration</w:t>
                              </w:r>
                              <w:proofErr w:type="spellEnd"/>
                              <w:r w:rsidRPr="00341E00"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  <w:lang w:val="cs-CZ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  <w:lang w:val="cs-CZ"/>
                                </w:rPr>
                                <w:t>(</w:t>
                              </w:r>
                              <w:proofErr w:type="spellStart"/>
                              <w:r w:rsidRPr="00341E00"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  <w:lang w:val="cs-CZ"/>
                                </w:rPr>
                                <w:t>MPO</w:t>
                              </w:r>
                              <w:proofErr w:type="spellEnd"/>
                              <w:r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  <w:lang w:val="cs-CZ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ové pole 36"/>
                        <wps:cNvSpPr txBox="1"/>
                        <wps:spPr>
                          <a:xfrm>
                            <a:off x="3989987" y="874346"/>
                            <a:ext cx="686797" cy="555035"/>
                          </a:xfrm>
                          <a:prstGeom prst="rect">
                            <a:avLst/>
                          </a:prstGeom>
                          <a:solidFill>
                            <a:srgbClr val="A6FCB6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D16BB" w:rsidRPr="00341E00" w:rsidRDefault="004D16BB" w:rsidP="00341E00">
                              <w:pPr>
                                <w:pStyle w:val="Normlnweb"/>
                                <w:jc w:val="center"/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  <w:lang w:val="cs-CZ"/>
                                </w:rPr>
                              </w:pPr>
                              <w:r w:rsidRPr="00341E00"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  <w:lang w:val="cs-CZ"/>
                                </w:rPr>
                                <w:t>RVKIS obnovení činnosti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Přímá spojnice 61"/>
                        <wps:cNvCnPr/>
                        <wps:spPr>
                          <a:xfrm>
                            <a:off x="352425" y="1666875"/>
                            <a:ext cx="0" cy="15239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6" name="Přímá spojnice 62"/>
                        <wps:cNvCnPr/>
                        <wps:spPr>
                          <a:xfrm>
                            <a:off x="847748" y="873378"/>
                            <a:ext cx="0" cy="943313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7" name="Přímá spojnice 64"/>
                        <wps:cNvCnPr/>
                        <wps:spPr>
                          <a:xfrm>
                            <a:off x="2169554" y="873378"/>
                            <a:ext cx="0" cy="912789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8" name="Přímá spojnice 65"/>
                        <wps:cNvCnPr/>
                        <wps:spPr>
                          <a:xfrm>
                            <a:off x="3037500" y="1678258"/>
                            <a:ext cx="0" cy="130763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9" name="Přímá spojnice 66"/>
                        <wps:cNvCnPr/>
                        <wps:spPr>
                          <a:xfrm>
                            <a:off x="3825689" y="796125"/>
                            <a:ext cx="0" cy="102314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10" name="Přímá spojnice 70"/>
                        <wps:cNvCnPr/>
                        <wps:spPr>
                          <a:xfrm>
                            <a:off x="1475400" y="1659223"/>
                            <a:ext cx="0" cy="130763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11" name="Textové pole 5"/>
                        <wps:cNvSpPr txBox="1"/>
                        <wps:spPr>
                          <a:xfrm>
                            <a:off x="4858603" y="1988773"/>
                            <a:ext cx="313690" cy="6762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D16BB" w:rsidRPr="0068634A" w:rsidRDefault="004D16BB" w:rsidP="00341E00">
                              <w:pPr>
                                <w:pStyle w:val="Normlnweb"/>
                                <w:spacing w:after="200" w:line="276" w:lineRule="auto"/>
                                <w:rPr>
                                  <w:rFonts w:asciiTheme="minorHAnsi" w:hAnsiTheme="minorHAnsi" w:cs="Calibri"/>
                                </w:rPr>
                              </w:pPr>
                              <w:r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</w:rPr>
                                <w:t>4. 12. 2013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ové pole 36"/>
                        <wps:cNvSpPr txBox="1"/>
                        <wps:spPr>
                          <a:xfrm>
                            <a:off x="4744258" y="542290"/>
                            <a:ext cx="676275" cy="554990"/>
                          </a:xfrm>
                          <a:prstGeom prst="rect">
                            <a:avLst/>
                          </a:prstGeom>
                          <a:solidFill>
                            <a:srgbClr val="A6FCB6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D16BB" w:rsidRPr="00341E00" w:rsidRDefault="004D16BB" w:rsidP="00341E00">
                              <w:pPr>
                                <w:pStyle w:val="Normlnweb"/>
                                <w:jc w:val="center"/>
                                <w:rPr>
                                  <w:rFonts w:asciiTheme="minorHAnsi" w:hAnsiTheme="minorHAnsi" w:cs="Calibri"/>
                                  <w:lang w:val="cs-CZ"/>
                                </w:rPr>
                              </w:pPr>
                              <w:r w:rsidRPr="00341E00"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  <w:lang w:val="cs-CZ"/>
                                </w:rPr>
                                <w:t>RVKIS obnovení činnosti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ové pole 36"/>
                        <wps:cNvSpPr txBox="1"/>
                        <wps:spPr>
                          <a:xfrm>
                            <a:off x="5705041" y="1257325"/>
                            <a:ext cx="572475" cy="399031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D16BB" w:rsidRDefault="004D16BB" w:rsidP="00341E00">
                              <w:pPr>
                                <w:pStyle w:val="Normlnweb"/>
                                <w:jc w:val="center"/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  <w:lang w:val="cs-CZ"/>
                                </w:rPr>
                              </w:pPr>
                              <w:r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  <w:lang w:val="cs-CZ"/>
                                </w:rPr>
                                <w:t>Z</w:t>
                              </w:r>
                              <w:r w:rsidRPr="00341E00"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  <w:lang w:val="cs-CZ"/>
                                </w:rPr>
                                <w:t xml:space="preserve">rušení RVKIS </w:t>
                              </w:r>
                            </w:p>
                            <w:p w:rsidR="004D16BB" w:rsidRDefault="004D16BB" w:rsidP="00341E00">
                              <w:pPr>
                                <w:pStyle w:val="Normlnweb"/>
                                <w:jc w:val="center"/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  <w:lang w:val="cs-CZ"/>
                                </w:rPr>
                              </w:pPr>
                            </w:p>
                            <w:p w:rsidR="004D16BB" w:rsidRPr="00341E00" w:rsidRDefault="004D16BB" w:rsidP="00341E00">
                              <w:pPr>
                                <w:pStyle w:val="Normlnweb"/>
                                <w:jc w:val="center"/>
                                <w:rPr>
                                  <w:rFonts w:asciiTheme="minorHAnsi" w:hAnsiTheme="minorHAnsi" w:cs="Calibri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ové pole 5"/>
                        <wps:cNvSpPr txBox="1"/>
                        <wps:spPr>
                          <a:xfrm>
                            <a:off x="5858509" y="1987797"/>
                            <a:ext cx="313690" cy="78397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D16BB" w:rsidRPr="00E122CA" w:rsidRDefault="004D16BB" w:rsidP="00341E00">
                              <w:pPr>
                                <w:pStyle w:val="Normlnweb"/>
                                <w:rPr>
                                  <w:rFonts w:asciiTheme="minorHAnsi" w:hAnsiTheme="minorHAnsi" w:cs="Calibri"/>
                                </w:rPr>
                              </w:pPr>
                              <w:r>
                                <w:rPr>
                                  <w:rFonts w:asciiTheme="minorHAnsi" w:hAnsiTheme="minorHAnsi" w:cs="Calibri"/>
                                  <w:sz w:val="20"/>
                                  <w:szCs w:val="20"/>
                                </w:rPr>
                                <w:t xml:space="preserve"> 24. 11. 2014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Přímá spojnice 40"/>
                        <wps:cNvCnPr/>
                        <wps:spPr>
                          <a:xfrm>
                            <a:off x="5026955" y="1108647"/>
                            <a:ext cx="0" cy="71941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16" name="Přímá spojnice 42"/>
                        <wps:cNvCnPr/>
                        <wps:spPr>
                          <a:xfrm>
                            <a:off x="4277156" y="1429371"/>
                            <a:ext cx="0" cy="398687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17" name="Přímá spojnice 43"/>
                        <wps:cNvCnPr/>
                        <wps:spPr>
                          <a:xfrm flipH="1">
                            <a:off x="6016909" y="1678247"/>
                            <a:ext cx="323" cy="141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7" name="Textové pole 36"/>
                        <wps:cNvSpPr txBox="1"/>
                        <wps:spPr>
                          <a:xfrm>
                            <a:off x="5075850" y="1257576"/>
                            <a:ext cx="572135" cy="398780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D16BB" w:rsidRPr="00153335" w:rsidRDefault="004D16BB" w:rsidP="00F02FA1">
                              <w:pPr>
                                <w:pStyle w:val="Normlnweb"/>
                                <w:jc w:val="center"/>
                                <w:rPr>
                                  <w:lang w:val="cs-CZ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  <w:lang w:val="cs-CZ"/>
                                </w:rPr>
                                <w:t>Z</w:t>
                              </w:r>
                              <w:r w:rsidRPr="00153335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  <w:lang w:val="cs-CZ"/>
                                </w:rPr>
                                <w:t>rušení Grémia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Přímá spojnice 178"/>
                        <wps:cNvCnPr/>
                        <wps:spPr>
                          <a:xfrm flipH="1">
                            <a:off x="5420575" y="1675722"/>
                            <a:ext cx="0" cy="1409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9" name="Textové pole 5"/>
                        <wps:cNvSpPr txBox="1"/>
                        <wps:spPr>
                          <a:xfrm>
                            <a:off x="5236370" y="1968720"/>
                            <a:ext cx="313055" cy="72383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D16BB" w:rsidRDefault="004D16BB" w:rsidP="00153335">
                              <w:pPr>
                                <w:pStyle w:val="Normlnweb"/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27. 8. 2014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118" o:spid="_x0000_s1026" editas="canvas" style="width:497.15pt;height:212.05pt;mso-position-horizontal-relative:char;mso-position-vertical-relative:line" coordsize="63131,26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Uoy7wgAAHZWAAAOAAAAZHJzL2Uyb0RvYy54bWzsXMtu20YU3RfoPxDcN+ZwyBnSiBI4NtwW&#10;SJMASZs1TVG2GopkSdqy+ydddplFvsLof/XcGZJ6WIolhZIVm14IfHn4uPfcx7l35vnL61FsXEV5&#10;MUyTnsmeWaYRJWHaHybnPfP3D6c/eaZRlEHSD+I0iXrmTVSYL1/8+MPzcXYY2elFGvej3MAgSXE4&#10;znrmRVlmhwcHRXgRjYLiWZpFCU4O0nwUlNjNzw/6eTDG6KP4wLYscTBO836Wp2FUFDh6ok+aL9T4&#10;g0EUlm8HgyIqjbhn4tlK9Zur3zP6PXjxPDg8z4PsYhhWjxFs8BSjYJjgps1QJ0EZGJf58M5Qo2GY&#10;p0U6KJ+F6eggHQyGYaTeAW/DrLm3OQ6Sq6BQLxPi69QPiK0Wxz07xzfAkIdjCCNS2xBFkTVCKb7t&#10;Zu8vgixS71Achm+u3uXGsN8zfQgjCUbQiLdn/dvPcXL75ZPhkDjGmbruffYur/YKbNK3vR7kI2MQ&#10;D7M/oGnqa+P7Gdc9k7u2Y7umcYPjHvNtybVco+vSCHHeFcJlHHcM6QrLkVLQBQd6SBo6y4vy5ygd&#10;GbTRM3PojbpBcPW6KPWl9SV0eZHGw/7pMI7VTn5+dhznxlUAHXNOPfbqpBp95rI4McY903Ydix4k&#10;gK4P4qDE5ijD9yiSc9MI4nOAKCxzde+Z/y4W3ETd/CLoR/rWroW/+s76cvWOM+PQW5wExYX+F3Wq&#10;+pc4ofEihZnqpUkU+uPT1lnav4H08lSDqMjC0yFGex0U5bsgB2rwXrAE5Vv8DOIUL5tWW6ZxkeZ/&#10;LzpO10O9cNY0xkAhPsRfl0EemUb8awLF85njYNhS7TiutLGTT585mz6TXI6OUwiBweZkodqk68u4&#10;3hzk6egjDMYR3RWngiTEvfUnr3aOS20dYHLC6OhIXQaoZkH5OnlPwNOaR9/xw/XHIM8qlSmhbG/S&#10;WtmDwznN0dfSF07So8syHQyVWk2+K0RFOwCehsD2EYivpBH4AY+eXt1+NjIYAMMlfaBHAVgJhEZ5&#10;/SoFiFh9fBqO9EIVCJlgHomHIOYLT1oKY9CoCoScRIl7EgYlk9ySleIRrGmcGmAbYfCmaCAI79BP&#10;x9AgKCYO9sxT9VfdTal8DV2NScFdSyEuSemEhvu9cCivz66rL7U9ZBA+bImv+oDggI3SOHk60LDb&#10;hQYX0hUkxRobjkfaOIMNTg6MsCGksKUCYVv+6WGwodx8YzRWhUjP7FQeXnb33oC3q/K25wiEYpXK&#10;S9f252IyuING5eEObP8RuAOl8nbtJzuVnw6d9zAAclpWecti0Pla5X2bq3zmCVh5Be1JKHt/itBZ&#10;eZVL7d7KI8ZoNea3PRfpdqXynifnM+9pK/+oApuGquis/J5bedGuygsfsQzGrEP5J2PkG16g0/g9&#10;13jY4zaNvMOY6/CKXvXloriGC+JzH132qhisLq75DrhMVJkWqTxvJLgmmVlxNZbv8nkDTw7AQ+pA&#10;2u4K7nl+mzzmNM3PTh1fnihmMr4c/Zb2NWmPspfm+YNDHEZ5Sx/26sOgjapqwV36f47wnCFDiX9t&#10;SNSzOAg/3aVMMfZKxKjKhFVGvw58FlUI9rxy8ATJUZA6rWLNAeHpgHEFnjiTUio8TbJmaXMfONZ4&#10;476FGoNm6FupG0zj7dhyLec7xpsildfB2x5U3p4efhjVf1sFEEb0BdwUIciHe0KlYaa64Pu2xeEh&#10;VXzmCeltrfp9JE6PX9WjzziXnToeZUE6IMy0Luwf/8qoGtwuEDzheuQryJVY3Hfmag5goDgRtCp0&#10;I1dSq2rrrmRPgMCUJeiQsPdIWFJw3jh/QZuRbdvaJXjomuFzSIDLYK6Nmh9BwWecIX/fUlT1vWcx&#10;bIMa9oM3ND3FsGpJBXtjDHHGLGHpxAQ5Clfp7CQvYVzYKH5oCEnu+UJVfttq2nhMiQnboCbeQWjn&#10;1UF0xrYckHHf831P1wc96XBHBVwTDAlkI2j80AGZ61pgmbfkhfYlINugVN4h4QGQ0BTK3/33z+2X&#10;0e2/6ChO/0zQrW+IJiAAqXycLGxTn+qLnW5OFwKNsUrHJxioCicUjvmKwVnuQeJhQp30d5qLqXOd&#10;Djf9q8TSUrc5qGrqKly72fxOxyC1CE911BLVPOk1n26GJxL5m/rLCf+UsOyuERpevjZ7C4TduK6V&#10;hO1hbgGaOykB9STncq7Ps5I1ElPOlCXoZL1rWTfF0QWybpo6VpK1zcC1uXWOtVzYzJb31Yg6YG9j&#10;jhGzmrLgAmE3/QwrCRt0ksQEG4VsBgrVdhdDG9OMkCp8PYrppL0daTeFqQXSVoEn2ZrVpA35CoCW&#10;7Lj0BYMXnWHUa59t2Whw65x2/gBOG9RmRR7flbYugKwsbeZIPSsP0mYCOT2IsYXi7rCt2lYfQtpL&#10;SgXTRnydyWqO53rCAmNEIvcXNq4+0p4m1gQ5XR/ffvfxMdBm7dbHHOlgnrROT6hAoEn/SSpadWhX&#10;dIzjb68osC90TGM/VgdDR8fsPkNHstwuEtAjgV6faq6O7Uqaijbj8jHVHFGBZiY5gMAV6bM8Xd98&#10;xYDvvj7WhNYdhoAMPY99D7st4PgXYqgxgciM1gmhXIRQrlXP8MTUHz2Dc+JNQHE1beHS4758LDM8&#10;2dqNrd18t4eZ74aZC7XS380SsbAITP7KWaKLdiHwfTplALUknLmCcEUKSOZjxgQNvdxbdAzQVhgg&#10;9hUiHx3G60jbsaVkrm4lYw5mr0sl0ol1q6SNmg1KOp20Sd13TOXDDC9lgHTn39exrZaS+oUWtpmq&#10;1gnM4fZrr0Y87zzKed01xRw0Ud3TNdXhfCs4RySxMJTZuNXHtSQFM9q2Ix1w9QJhE7QjHWA0BY7a&#10;5QB56d0j+CecDig6nJDXpQP7nA6gNL3UejJdt97AfIJVsgAfDSSseiRt5XYnQKrcJnMsX7P0XZC0&#10;Y7eJ+VULjefGeaDN0RtZ2U5a+E1P0JqIHHmgRXEz2U5M5vK4Uonlcl/Pdt5pVZlqU9newm96casN&#10;5pl0q1vNrW6FqBFLj2ahspXVQqy0eur0vootJ8vFvvgfAAD//wMAUEsDBBQABgAIAAAAIQDbP3PG&#10;3AAAAAUBAAAPAAAAZHJzL2Rvd25yZXYueG1sTI/BTsMwEETvSPyDtUjcqJMSEA1xqqoSFxAIWg4c&#10;t/aSRMTrYLtJ+HsMF7isNJrRzNtqPdtejORD51hBvshAEGtnOm4UvO7vLm5AhIhssHdMCr4owLo+&#10;PamwNG7iFxp3sRGphEOJCtoYh1LKoFuyGBZuIE7eu/MWY5K+kcbjlMptL5dZdi0tdpwWWhxo25L+&#10;2B2tgqd8P41+85yF7dWDfpT35lO/GaXOz+bNLYhIc/wLww9+Qoc6MR3ckU0QvYL0SPy9yVutiksQ&#10;BwXFsshB1pX8T19/AwAA//8DAFBLAQItABQABgAIAAAAIQC2gziS/gAAAOEBAAATAAAAAAAAAAAA&#10;AAAAAAAAAABbQ29udGVudF9UeXBlc10ueG1sUEsBAi0AFAAGAAgAAAAhADj9If/WAAAAlAEAAAsA&#10;AAAAAAAAAAAAAAAALwEAAF9yZWxzLy5yZWxzUEsBAi0AFAAGAAgAAAAhAKOJSjLvCAAAdlYAAA4A&#10;AAAAAAAAAAAAAAAALgIAAGRycy9lMm9Eb2MueG1sUEsBAi0AFAAGAAgAAAAhANs/c8bcAAAABQEA&#10;AA8AAAAAAAAAAAAAAAAASQsAAGRycy9kb3ducmV2LnhtbFBLBQYAAAAABAAEAPMAAABS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131;height:26930;visibility:visible;mso-wrap-style:square">
                  <v:fill o:detectmouseclick="t"/>
                  <v:path o:connecttype="none"/>
                </v:shape>
                <v:rect id="Obdélník 4" o:spid="_x0000_s1028" style="position:absolute;left:3524;top:18192;width:56651;height:104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NjS8IA&#10;AADbAAAADwAAAGRycy9kb3ducmV2LnhtbERPTWuDQBC9B/Iflgn0EuJqocHYbESEQA+lJaYtPQ7u&#10;VCXurLhrYv9991DI8fG+9/lsenGl0XWWFSRRDIK4trrjRsHH+bhJQTiPrLG3TAp+yUF+WC72mGl7&#10;4xNdK9+IEMIuQwWt90MmpatbMugiOxAH7seOBn2AYyP1iLcQbnr5GMdbabDj0NDiQGVL9aWajILX&#10;p/Lb9EWqP+u3d1+czDr9SialHlZz8QzC0+zv4n/3i1awC+vDl/AD5O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82NLwgAAANsAAAAPAAAAAAAAAAAAAAAAAJgCAABkcnMvZG93&#10;bnJldi54bWxQSwUGAAAAAAQABAD1AAAAhwMAAAAA&#10;" fillcolor="#4f81bd" strokecolor="#385d8a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5" o:spid="_x0000_s1029" type="#_x0000_t202" style="position:absolute;left:1618;top:19687;width:3144;height:7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Y0MMMA&#10;AADbAAAADwAAAGRycy9kb3ducmV2LnhtbESPQWsCMRSE7wX/Q3hCbzVrD21djSJixV4KruJeH5vn&#10;ZnHzEjbRXf99Uyj0OMzMN8xiNdhW3KkLjWMF00kGgrhyuuFawen4+fIBIkRkja1jUvCgAKvl6GmB&#10;uXY9H+hexFokCIccFZgYfS5lqAxZDBPniZN3cZ3FmGRXS91hn+C2la9Z9iYtNpwWDHraGKquxc0q&#10;OJPB8lCW56J+/+6/vN+1W2mVeh4P6zmISEP8D/+191rBbAq/X9IP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Y0MMMAAADbAAAADwAAAAAAAAAAAAAAAACYAgAAZHJzL2Rv&#10;d25yZXYueG1sUEsFBgAAAAAEAAQA9QAAAIgDAAAAAA==&#10;" fillcolor="window" stroked="f" strokeweight=".5pt">
                  <v:textbox style="layout-flow:vertical;mso-layout-flow-alt:bottom-to-top">
                    <w:txbxContent>
                      <w:p w:rsidR="004D16BB" w:rsidRPr="00341E00" w:rsidRDefault="004D16BB" w:rsidP="00341E00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341E00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28. 3. 2007</w:t>
                        </w:r>
                      </w:p>
                    </w:txbxContent>
                  </v:textbox>
                </v:shape>
                <v:shape id="Textové pole 5" o:spid="_x0000_s1030" type="#_x0000_t202" style="position:absolute;left:36756;top:19687;width:3143;height:6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SqR8MA&#10;AADbAAAADwAAAGRycy9kb3ducmV2LnhtbESPQWsCMRSE7wX/Q3iCt5rVg62rUURaaS8FV3Gvj81z&#10;s7h5CZvobv99Uyj0OMzMN8x6O9hWPKgLjWMFs2kGgrhyuuFawfn0/vwKIkRkja1jUvBNAbab0dMa&#10;c+16PtKjiLVIEA45KjAx+lzKUBmyGKbOEyfv6jqLMcmulrrDPsFtK+dZtpAWG04LBj3tDVW34m4V&#10;XMhgeSzLS1G/fPWf3h/aN2mVmoyH3QpEpCH+h//aH1rBcg6/X9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SqR8MAAADbAAAADwAAAAAAAAAAAAAAAACYAgAAZHJzL2Rv&#10;d25yZXYueG1sUEsFBgAAAAAEAAQA9QAAAIgDAAAAAA==&#10;" fillcolor="window" stroked="f" strokeweight=".5pt">
                  <v:textbox style="layout-flow:vertical;mso-layout-flow-alt:bottom-to-top">
                    <w:txbxContent>
                      <w:p w:rsidR="004D16BB" w:rsidRPr="00701D3F" w:rsidRDefault="004D16BB" w:rsidP="00341E00">
                        <w:pPr>
                          <w:pStyle w:val="Normlnweb"/>
                          <w:spacing w:after="200" w:line="276" w:lineRule="auto"/>
                          <w:rPr>
                            <w:rFonts w:asciiTheme="minorHAnsi" w:hAnsiTheme="minorHAnsi" w:cs="Calibri"/>
                          </w:rPr>
                        </w:pPr>
                        <w:r>
                          <w:rPr>
                            <w:rFonts w:asciiTheme="minorHAnsi" w:hAnsiTheme="minorHAnsi" w:cs="Calibri"/>
                            <w:sz w:val="20"/>
                            <w:szCs w:val="20"/>
                          </w:rPr>
                          <w:t>21. 3. 2012</w:t>
                        </w:r>
                      </w:p>
                    </w:txbxContent>
                  </v:textbox>
                </v:shape>
                <v:shape id="Textové pole 5" o:spid="_x0000_s1031" type="#_x0000_t202" style="position:absolute;left:28468;top:19752;width:3143;height:7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gP3MMA&#10;AADbAAAADwAAAGRycy9kb3ducmV2LnhtbESPQWsCMRSE74L/ITyhN822BW1Xo4i0xV4Et8W9PjbP&#10;zdLNS9ik7vbfN4LgcZiZb5jVZrCtuFAXGscKHmcZCOLK6YZrBd9f79MXECEia2wdk4I/CrBZj0cr&#10;zLXr+UiXItYiQTjkqMDE6HMpQ2XIYpg5T5y8s+ssxiS7WuoO+wS3rXzKsrm02HBaMOhpZ6j6KX6t&#10;ghMZLI9leSrqxaH/9P6jfZNWqYfJsF2CiDTEe/jW3msFr89w/ZJ+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gP3MMAAADbAAAADwAAAAAAAAAAAAAAAACYAgAAZHJzL2Rv&#10;d25yZXYueG1sUEsFBgAAAAAEAAQA9QAAAIgDAAAAAA==&#10;" fillcolor="window" stroked="f" strokeweight=".5pt">
                  <v:textbox style="layout-flow:vertical;mso-layout-flow-alt:bottom-to-top">
                    <w:txbxContent>
                      <w:p w:rsidR="004D16BB" w:rsidRPr="00701D3F" w:rsidRDefault="004D16BB" w:rsidP="00341E00">
                        <w:pPr>
                          <w:pStyle w:val="Normlnweb"/>
                          <w:spacing w:after="200" w:line="276" w:lineRule="auto"/>
                          <w:rPr>
                            <w:rFonts w:asciiTheme="minorHAnsi" w:hAnsiTheme="minorHAnsi" w:cs="Calibri"/>
                          </w:rPr>
                        </w:pPr>
                        <w:r>
                          <w:rPr>
                            <w:rFonts w:asciiTheme="minorHAnsi" w:hAnsiTheme="minorHAns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701D3F">
                          <w:rPr>
                            <w:rFonts w:asciiTheme="minorHAnsi" w:hAnsiTheme="minorHAnsi" w:cs="Calibri"/>
                            <w:sz w:val="20"/>
                            <w:szCs w:val="20"/>
                          </w:rPr>
                          <w:t>7. 12. 2011</w:t>
                        </w:r>
                      </w:p>
                    </w:txbxContent>
                  </v:textbox>
                </v:shape>
                <v:shape id="Textové pole 5" o:spid="_x0000_s1032" type="#_x0000_t202" style="position:absolute;left:20016;top:19792;width:3144;height:6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GXqMMA&#10;AADbAAAADwAAAGRycy9kb3ducmV2LnhtbESPQWsCMRSE74L/ITyhN822FG1Xo4i0xV4Et8W9PjbP&#10;zdLNS9ik7vbfN4LgcZiZb5jVZrCtuFAXGscKHmcZCOLK6YZrBd9f79MXECEia2wdk4I/CrBZj0cr&#10;zLXr+UiXItYiQTjkqMDE6HMpQ2XIYpg5T5y8s+ssxiS7WuoO+wS3rXzKsrm02HBaMOhpZ6j6KX6t&#10;ghMZLI9leSrqxaH/9P6jfZNWqYfJsF2CiDTEe/jW3msFr89w/ZJ+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GXqMMAAADbAAAADwAAAAAAAAAAAAAAAACYAgAAZHJzL2Rv&#10;d25yZXYueG1sUEsFBgAAAAAEAAQA9QAAAIgDAAAAAA==&#10;" fillcolor="window" stroked="f" strokeweight=".5pt">
                  <v:textbox style="layout-flow:vertical;mso-layout-flow-alt:bottom-to-top">
                    <w:txbxContent>
                      <w:p w:rsidR="004D16BB" w:rsidRPr="00701D3F" w:rsidRDefault="004D16BB" w:rsidP="00341E00">
                        <w:pPr>
                          <w:pStyle w:val="Normlnweb"/>
                          <w:spacing w:after="200" w:line="276" w:lineRule="auto"/>
                          <w:rPr>
                            <w:rFonts w:asciiTheme="minorHAnsi" w:hAnsiTheme="minorHAnsi" w:cs="Calibri"/>
                          </w:rPr>
                        </w:pPr>
                        <w:r>
                          <w:rPr>
                            <w:rFonts w:asciiTheme="minorHAnsi" w:hAnsiTheme="minorHAnsi" w:cs="Calibri"/>
                            <w:sz w:val="20"/>
                            <w:szCs w:val="20"/>
                          </w:rPr>
                          <w:t xml:space="preserve">  9. 3. 2011</w:t>
                        </w:r>
                      </w:p>
                    </w:txbxContent>
                  </v:textbox>
                </v:shape>
                <v:shape id="Textové pole 5" o:spid="_x0000_s1033" type="#_x0000_t202" style="position:absolute;left:12859;top:19887;width:3143;height:6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0yM8MA&#10;AADbAAAADwAAAGRycy9kb3ducmV2LnhtbESPQWsCMRSE74L/ITyhN822UG1Xo4i0xV4Et8W9PjbP&#10;zdLNS9ik7vbfN4LgcZiZb5jVZrCtuFAXGscKHmcZCOLK6YZrBd9f79MXECEia2wdk4I/CrBZj0cr&#10;zLXr+UiXItYiQTjkqMDE6HMpQ2XIYpg5T5y8s+ssxiS7WuoO+wS3rXzKsrm02HBaMOhpZ6j6KX6t&#10;ghMZLI9leSrqxaH/9P6jfZNWqYfJsF2CiDTEe/jW3msFr89w/ZJ+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0yM8MAAADbAAAADwAAAAAAAAAAAAAAAACYAgAAZHJzL2Rv&#10;d25yZXYueG1sUEsFBgAAAAAEAAQA9QAAAIgDAAAAAA==&#10;" fillcolor="window" stroked="f" strokeweight=".5pt">
                  <v:textbox style="layout-flow:vertical;mso-layout-flow-alt:bottom-to-top">
                    <w:txbxContent>
                      <w:p w:rsidR="004D16BB" w:rsidRPr="00701D3F" w:rsidRDefault="004D16BB" w:rsidP="00341E00">
                        <w:pPr>
                          <w:pStyle w:val="Normlnweb"/>
                          <w:spacing w:after="200" w:line="276" w:lineRule="auto"/>
                          <w:rPr>
                            <w:rFonts w:asciiTheme="minorHAnsi" w:hAnsiTheme="minorHAnsi" w:cs="Calibri"/>
                          </w:rPr>
                        </w:pPr>
                        <w:r>
                          <w:rPr>
                            <w:rFonts w:asciiTheme="minorHAnsi" w:hAnsiTheme="minorHAnsi" w:cs="Calibri"/>
                            <w:sz w:val="20"/>
                            <w:szCs w:val="20"/>
                          </w:rPr>
                          <w:t>24. 5. 2010</w:t>
                        </w:r>
                      </w:p>
                    </w:txbxContent>
                  </v:textbox>
                </v:shape>
                <v:shape id="Textové pole 5" o:spid="_x0000_s1034" type="#_x0000_t202" style="position:absolute;left:6952;top:19687;width:3144;height:6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+sRMMA&#10;AADbAAAADwAAAGRycy9kb3ducmV2LnhtbESPQWsCMRSE7wX/Q3iCt5q1B1tXo4hUaS8FV3Gvj81z&#10;s7h5CZvobv99Uyj0OMzMN8xqM9hWPKgLjWMFs2kGgrhyuuFawfm0f34DESKyxtYxKfimAJv16GmF&#10;uXY9H+lRxFokCIccFZgYfS5lqAxZDFPniZN3dZ3FmGRXS91hn+C2lS9ZNpcWG04LBj3tDFW34m4V&#10;XMhgeSzLS1G/fvWf3h/ad2mVmoyH7RJEpCH+h//aH1rBYg6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+sRMMAAADbAAAADwAAAAAAAAAAAAAAAACYAgAAZHJzL2Rv&#10;d25yZXYueG1sUEsFBgAAAAAEAAQA9QAAAIgDAAAAAA==&#10;" fillcolor="window" stroked="f" strokeweight=".5pt">
                  <v:textbox style="layout-flow:vertical;mso-layout-flow-alt:bottom-to-top">
                    <w:txbxContent>
                      <w:p w:rsidR="004D16BB" w:rsidRPr="00701D3F" w:rsidRDefault="004D16BB" w:rsidP="00341E00">
                        <w:pPr>
                          <w:pStyle w:val="Normlnweb"/>
                          <w:spacing w:after="200" w:line="276" w:lineRule="auto"/>
                          <w:rPr>
                            <w:rFonts w:asciiTheme="minorHAnsi" w:hAnsiTheme="minorHAnsi" w:cs="Calibri"/>
                          </w:rPr>
                        </w:pPr>
                        <w:r w:rsidRPr="00701D3F">
                          <w:rPr>
                            <w:rFonts w:asciiTheme="minorHAnsi" w:hAnsiTheme="minorHAnsi" w:cs="Calibri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Theme="minorHAnsi" w:hAnsiTheme="minorHAnsi" w:cs="Calibri"/>
                            <w:sz w:val="20"/>
                            <w:szCs w:val="20"/>
                          </w:rPr>
                          <w:t xml:space="preserve">2. 8. </w:t>
                        </w:r>
                        <w:r w:rsidRPr="00701D3F">
                          <w:rPr>
                            <w:rFonts w:asciiTheme="minorHAnsi" w:hAnsiTheme="minorHAnsi" w:cs="Calibri"/>
                            <w:sz w:val="20"/>
                            <w:szCs w:val="20"/>
                          </w:rPr>
                          <w:t>2007</w:t>
                        </w:r>
                      </w:p>
                    </w:txbxContent>
                  </v:textbox>
                </v:shape>
                <v:shape id="Textové pole 5" o:spid="_x0000_s1035" type="#_x0000_t202" style="position:absolute;left:41154;top:19792;width:3137;height:6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J38MA&#10;AADbAAAADwAAAGRycy9kb3ducmV2LnhtbESPQWvCQBSE74L/YXmF3nTTHqqmriLSlvYiGCW5PrKv&#10;2WD27ZLdmvTfdwuCx2FmvmHW29F24kp9aB0reJpnIIhrp1tuFJxP77MliBCRNXaOScEvBdhuppM1&#10;5toNfKRrERuRIBxyVGBi9LmUoTZkMcydJ07et+stxiT7RuoehwS3nXzOshdpseW0YNDT3lB9KX6s&#10;gpIMVseqKotmcRi+vP/o3qRV6vFh3L2CiDTGe/jW/tQKVgv4/5J+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MJ38MAAADbAAAADwAAAAAAAAAAAAAAAACYAgAAZHJzL2Rv&#10;d25yZXYueG1sUEsFBgAAAAAEAAQA9QAAAIgDAAAAAA==&#10;" fillcolor="window" stroked="f" strokeweight=".5pt">
                  <v:textbox style="layout-flow:vertical;mso-layout-flow-alt:bottom-to-top">
                    <w:txbxContent>
                      <w:p w:rsidR="004D16BB" w:rsidRPr="00B8074D" w:rsidRDefault="004D16BB" w:rsidP="00341E00">
                        <w:pPr>
                          <w:pStyle w:val="Normlnweb"/>
                          <w:spacing w:after="200" w:line="276" w:lineRule="auto"/>
                          <w:rPr>
                            <w:rFonts w:asciiTheme="minorHAnsi" w:hAnsiTheme="minorHAnsi" w:cs="Calibri"/>
                          </w:rPr>
                        </w:pPr>
                        <w:r>
                          <w:rPr>
                            <w:rFonts w:asciiTheme="minorHAnsi" w:hAnsiTheme="minorHAnsi" w:cs="Calibri"/>
                            <w:sz w:val="20"/>
                            <w:szCs w:val="20"/>
                          </w:rPr>
                          <w:t>25. 7. 2012</w:t>
                        </w:r>
                      </w:p>
                    </w:txbxContent>
                  </v:textbox>
                </v:shape>
                <v:shape id="Textové pole 36" o:spid="_x0000_s1036" type="#_x0000_t202" style="position:absolute;top:10953;width:6952;height:5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ikOsIA&#10;AADbAAAADwAAAGRycy9kb3ducmV2LnhtbERP3WrCMBS+F3yHcITd2XQWhquNMjYHymBY5wMcmmNb&#10;bU5KE9u6p18uBl5+fP/ZZjSN6KlztWUFz1EMgriwuuZSwennc74E4TyyxsYyKbiTg816Oskw1Xbg&#10;nPqjL0UIYZeigsr7NpXSFRUZdJFtiQN3tp1BH2BXSt3hEMJNIxdx/CIN1hwaKmzpvaLierwZBfk+&#10;+erjbb5I2t3h8l3gpc9/P5R6mo1vKxCeRv8Q/7t3WsFrGBu+h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WKQ6wgAAANsAAAAPAAAAAAAAAAAAAAAAAJgCAABkcnMvZG93&#10;bnJldi54bWxQSwUGAAAAAAQABAD1AAAAhwMAAAAA&#10;" fillcolor="#c6d9f1" strokeweight=".5pt">
                  <v:textbox>
                    <w:txbxContent>
                      <w:p w:rsidR="004D16BB" w:rsidRPr="00341E00" w:rsidRDefault="004D16BB" w:rsidP="00341E00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F02FA1"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cs-CZ"/>
                          </w:rPr>
                          <w:t xml:space="preserve">Vznik 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RVIS (M</w:t>
                        </w:r>
                        <w:r w:rsidRPr="00341E00"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cs-CZ"/>
                          </w:rPr>
                          <w:t>V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cs-CZ"/>
                          </w:rPr>
                          <w:t>)</w:t>
                        </w:r>
                      </w:p>
                    </w:txbxContent>
                  </v:textbox>
                </v:shape>
                <v:shape id="Textové pole 36" o:spid="_x0000_s1037" type="#_x0000_t202" style="position:absolute;left:4762;top:3177;width:7239;height:5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BNDsIA&#10;AADbAAAADwAAAGRycy9kb3ducmV2LnhtbESPQYvCMBSE74L/ITzBm6aui2g1iiwIXlbWqvdH82yK&#10;zUttonb99ZsFweMwM98wi1VrK3GnxpeOFYyGCQji3OmSCwXHw2YwBeEDssbKMSn4JQ+rZbezwFS7&#10;B+/pnoVCRAj7FBWYEOpUSp8bsuiHriaO3tk1FkOUTSF1g48It5X8SJKJtFhyXDBY05eh/JLdrILd&#10;eVN84in7ea7xhvvrZfydm7FS/V67noMI1IZ3+NXeagWzGfx/i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cE0OwgAAANsAAAAPAAAAAAAAAAAAAAAAAJgCAABkcnMvZG93&#10;bnJldi54bWxQSwUGAAAAAAQABAD1AAAAhwMAAAAA&#10;" fillcolor="#f2dcdb" strokeweight=".5pt">
                  <v:textbox>
                    <w:txbxContent>
                      <w:p w:rsidR="004D16BB" w:rsidRDefault="004D16BB" w:rsidP="00341E00">
                        <w:pPr>
                          <w:pStyle w:val="Normlnweb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val="cs-CZ"/>
                          </w:rPr>
                        </w:pPr>
                        <w:r>
                          <w:rPr>
                            <w:rFonts w:asciiTheme="minorHAnsi" w:hAnsiTheme="minorHAnsi" w:cs="Calibri"/>
                            <w:sz w:val="20"/>
                            <w:szCs w:val="20"/>
                            <w:lang w:val="cs-CZ"/>
                          </w:rPr>
                          <w:t>Vznik</w:t>
                        </w:r>
                      </w:p>
                      <w:p w:rsidR="004D16BB" w:rsidRPr="00341E00" w:rsidRDefault="004D16BB" w:rsidP="00341E00">
                        <w:pPr>
                          <w:pStyle w:val="Normlnweb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val="cs-CZ"/>
                          </w:rPr>
                        </w:pPr>
                        <w:r>
                          <w:rPr>
                            <w:rFonts w:asciiTheme="minorHAnsi" w:hAnsiTheme="minorHAnsi" w:cs="Calibri"/>
                            <w:sz w:val="20"/>
                            <w:szCs w:val="20"/>
                            <w:lang w:val="cs-CZ"/>
                          </w:rPr>
                          <w:t>Grémia (</w:t>
                        </w:r>
                        <w:r w:rsidRPr="00341E00">
                          <w:rPr>
                            <w:rFonts w:asciiTheme="minorHAnsi" w:hAnsiTheme="minorHAnsi" w:cs="Calibri"/>
                            <w:sz w:val="20"/>
                            <w:szCs w:val="20"/>
                            <w:lang w:val="cs-CZ"/>
                          </w:rPr>
                          <w:t>MV</w:t>
                        </w:r>
                        <w:r>
                          <w:rPr>
                            <w:rFonts w:asciiTheme="minorHAnsi" w:hAnsiTheme="minorHAnsi" w:cs="Calibri"/>
                            <w:sz w:val="20"/>
                            <w:szCs w:val="20"/>
                            <w:lang w:val="cs-CZ"/>
                          </w:rPr>
                          <w:t>)</w:t>
                        </w:r>
                      </w:p>
                    </w:txbxContent>
                  </v:textbox>
                </v:shape>
                <v:shape id="Textové pole 36" o:spid="_x0000_s1038" type="#_x0000_t202" style="position:absolute;left:10096;top:9695;width:9920;height:6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H0mscA&#10;AADcAAAADwAAAGRycy9kb3ducmV2LnhtbESPQWvCQBCF74X+h2UKvRTdTYVSoqu0tS0iQmn04m3I&#10;jkkwO5tmtxr/vXMo9DbDe/PeN7PF4Ft1oj42gS1kYwOKuAyu4crCbvsxegYVE7LDNjBZuFCExfz2&#10;Zoa5C2f+plORKiUhHHO0UKfU5VrHsiaPcRw6YtEOofeYZO0r7Xo8S7hv9aMxT9pjw9JQY0dvNZXH&#10;4tdbMEsq1pf3yddDlu0/N6+bJf+ErbX3d8PLFFSiIf2b/65XTvCN4MszMoGe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x9JrHAAAA3AAAAA8AAAAAAAAAAAAAAAAAmAIAAGRy&#10;cy9kb3ducmV2LnhtbFBLBQYAAAAABAAEAPUAAACMAwAAAAA=&#10;" fillcolor="#a6fcb6" strokeweight=".5pt">
                  <v:textbox>
                    <w:txbxContent>
                      <w:p w:rsidR="004D16BB" w:rsidRPr="00341E00" w:rsidRDefault="004D16BB" w:rsidP="00341E00">
                        <w:pPr>
                          <w:pStyle w:val="Normlnweb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val="cs-CZ"/>
                          </w:rPr>
                        </w:pPr>
                        <w:r w:rsidRPr="00341E00">
                          <w:rPr>
                            <w:rFonts w:asciiTheme="minorHAnsi" w:hAnsiTheme="minorHAnsi" w:cs="Calibri"/>
                            <w:sz w:val="20"/>
                            <w:szCs w:val="20"/>
                            <w:lang w:val="cs-CZ"/>
                          </w:rPr>
                          <w:t xml:space="preserve">RVIS, </w:t>
                        </w:r>
                      </w:p>
                      <w:p w:rsidR="004D16BB" w:rsidRDefault="004D16BB" w:rsidP="00341E00">
                        <w:pPr>
                          <w:pStyle w:val="Normlnweb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val="cs-CZ"/>
                          </w:rPr>
                        </w:pPr>
                        <w:r w:rsidRPr="00341E00">
                          <w:rPr>
                            <w:rFonts w:asciiTheme="minorHAnsi" w:hAnsiTheme="minorHAnsi" w:cs="Calibri"/>
                            <w:sz w:val="20"/>
                            <w:szCs w:val="20"/>
                            <w:lang w:val="cs-CZ"/>
                          </w:rPr>
                          <w:t>obnovení</w:t>
                        </w:r>
                        <w:r>
                          <w:rPr>
                            <w:rFonts w:asciiTheme="minorHAnsi" w:hAnsiTheme="minorHAnsi" w:cs="Calibri"/>
                            <w:sz w:val="20"/>
                            <w:szCs w:val="20"/>
                            <w:lang w:val="cs-CZ"/>
                          </w:rPr>
                          <w:t xml:space="preserve"> činnosti</w:t>
                        </w:r>
                      </w:p>
                      <w:p w:rsidR="004D16BB" w:rsidRPr="00341E00" w:rsidRDefault="004D16BB" w:rsidP="00341E00">
                        <w:pPr>
                          <w:pStyle w:val="Normlnweb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val="cs-CZ"/>
                          </w:rPr>
                        </w:pPr>
                        <w:r w:rsidRPr="00341E00">
                          <w:rPr>
                            <w:rFonts w:asciiTheme="minorHAnsi" w:hAnsiTheme="minorHAnsi" w:cs="Calibri"/>
                            <w:sz w:val="20"/>
                            <w:szCs w:val="20"/>
                            <w:lang w:val="cs-CZ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="Calibri"/>
                            <w:sz w:val="20"/>
                            <w:szCs w:val="20"/>
                            <w:lang w:val="cs-CZ"/>
                          </w:rPr>
                          <w:t>(</w:t>
                        </w:r>
                        <w:r w:rsidRPr="00341E00">
                          <w:rPr>
                            <w:rFonts w:asciiTheme="minorHAnsi" w:hAnsiTheme="minorHAnsi" w:cs="Calibri"/>
                            <w:sz w:val="20"/>
                            <w:szCs w:val="20"/>
                            <w:lang w:val="cs-CZ"/>
                          </w:rPr>
                          <w:t>ÚV ČR</w:t>
                        </w:r>
                        <w:r>
                          <w:rPr>
                            <w:rFonts w:asciiTheme="minorHAnsi" w:hAnsiTheme="minorHAnsi" w:cs="Calibri"/>
                            <w:sz w:val="20"/>
                            <w:szCs w:val="20"/>
                            <w:lang w:val="cs-CZ"/>
                          </w:rPr>
                          <w:t>)</w:t>
                        </w:r>
                      </w:p>
                    </w:txbxContent>
                  </v:textbox>
                </v:shape>
                <v:shape id="Textové pole 36" o:spid="_x0000_s1039" type="#_x0000_t202" style="position:absolute;left:18658;top:3039;width:6764;height:5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1RAcQA&#10;AADcAAAADwAAAGRycy9kb3ducmV2LnhtbERPS2vCQBC+F/oflil4kbobBSnRVeqjIkUojV68Ddkx&#10;Cc3OxuxW4793C0Jv8/E9ZzrvbC0u1PrKsYZkoEAQ585UXGg47D9e30D4gGywdkwabuRhPnt+mmJq&#10;3JW/6ZKFQsQQ9ilqKENoUil9XpJFP3ANceROrrUYImwLaVq8xnBby6FSY2mx4thQYkPLkvKf7Ndq&#10;UCvKPm/r0Vc/SY6b3WK34rPba9176d4nIAJ14V/8cG9NnK8S+Hs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9UQHEAAAA3AAAAA8AAAAAAAAAAAAAAAAAmAIAAGRycy9k&#10;b3ducmV2LnhtbFBLBQYAAAAABAAEAPUAAACJAwAAAAA=&#10;" fillcolor="#a6fcb6" strokeweight=".5pt">
                  <v:textbox>
                    <w:txbxContent>
                      <w:p w:rsidR="004D16BB" w:rsidRPr="00341E00" w:rsidRDefault="004D16BB" w:rsidP="00341E00">
                        <w:pPr>
                          <w:pStyle w:val="Normlnweb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val="cs-CZ"/>
                          </w:rPr>
                        </w:pPr>
                        <w:r w:rsidRPr="00341E00">
                          <w:rPr>
                            <w:rFonts w:asciiTheme="minorHAnsi" w:hAnsiTheme="minorHAnsi" w:cs="Calibri"/>
                            <w:sz w:val="20"/>
                            <w:szCs w:val="20"/>
                            <w:lang w:val="cs-CZ"/>
                          </w:rPr>
                          <w:t>RVKIS, obnovení činnosti</w:t>
                        </w:r>
                      </w:p>
                    </w:txbxContent>
                  </v:textbox>
                </v:shape>
                <v:shape id="Textové pole 36" o:spid="_x0000_s1040" type="#_x0000_t202" style="position:absolute;left:25422;top:8720;width:10015;height:9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XH8IA&#10;AADcAAAADwAAAGRycy9kb3ducmV2LnhtbERP22rCQBB9L/gPywi+1V0jSEldpXgBRSiN+gFDdprE&#10;ZmdDdo3Rr+8WCr7N4VxnvuxtLTpqfeVYw2SsQBDnzlRcaDiftq9vIHxANlg7Jg138rBcDF7mmBp3&#10;44y6YyhEDGGfooYyhCaV0uclWfRj1xBH7tu1FkOEbSFNi7cYbmuZKDWTFiuODSU2tCop/zlerYZs&#10;Pz10apMl02b3dfnM8dJlj7XWo2H/8Q4iUB+e4n/3zsT5KoG/Z+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KNcfwgAAANwAAAAPAAAAAAAAAAAAAAAAAJgCAABkcnMvZG93&#10;bnJldi54bWxQSwUGAAAAAAQABAD1AAAAhwMAAAAA&#10;" fillcolor="#c6d9f1" strokeweight=".5pt">
                  <v:textbox>
                    <w:txbxContent>
                      <w:p w:rsidR="004D16BB" w:rsidRPr="00341E00" w:rsidRDefault="004D16BB" w:rsidP="00341E00">
                        <w:pPr>
                          <w:pStyle w:val="Normlnweb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val="cs-CZ"/>
                          </w:rPr>
                        </w:pPr>
                        <w:r w:rsidRPr="00341E00">
                          <w:rPr>
                            <w:rFonts w:asciiTheme="minorHAnsi" w:hAnsiTheme="minorHAnsi" w:cs="Calibri"/>
                            <w:sz w:val="20"/>
                            <w:szCs w:val="20"/>
                            <w:lang w:val="cs-CZ"/>
                          </w:rPr>
                          <w:t>Grémium, vyčlenění koordinace Smart Administration</w:t>
                        </w:r>
                      </w:p>
                    </w:txbxContent>
                  </v:textbox>
                </v:shape>
                <v:shape id="Textové pole 36" o:spid="_x0000_s1041" type="#_x0000_t202" style="position:absolute;left:31106;top:476;width:13625;height:7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nfo8AA&#10;AADcAAAADwAAAGRycy9kb3ducmV2LnhtbERPTYvCMBC9L/gfwgje1lQri1SjiCB4UbTqfWjGpthM&#10;ahO17q/fLCzsbR7vc+bLztbiSa2vHCsYDRMQxIXTFZcKzqfN5xSED8gaa8ek4E0elovexxwz7V58&#10;pGceShFD2GeowITQZFL6wpBFP3QNceSurrUYImxLqVt8xXBby3GSfEmLFccGgw2tDRW3/GEV7K+b&#10;coKX/PC9wgce77d0V5hUqUG/W81ABOrCv/jPvdVxfpLC7zPxArn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Wnfo8AAAADcAAAADwAAAAAAAAAAAAAAAACYAgAAZHJzL2Rvd25y&#10;ZXYueG1sUEsFBgAAAAAEAAQA9QAAAIUDAAAAAA==&#10;" fillcolor="#f2dcdb" strokeweight=".5pt">
                  <v:textbox>
                    <w:txbxContent>
                      <w:p w:rsidR="004D16BB" w:rsidRDefault="004D16BB" w:rsidP="00341E00">
                        <w:pPr>
                          <w:pStyle w:val="Normlnweb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val="cs-CZ"/>
                          </w:rPr>
                        </w:pPr>
                        <w:r w:rsidRPr="00341E00">
                          <w:rPr>
                            <w:rFonts w:asciiTheme="minorHAnsi" w:hAnsiTheme="minorHAnsi" w:cs="Calibri"/>
                            <w:sz w:val="20"/>
                            <w:szCs w:val="20"/>
                            <w:lang w:val="cs-CZ"/>
                          </w:rPr>
                          <w:t xml:space="preserve">RVKIS, </w:t>
                        </w:r>
                      </w:p>
                      <w:p w:rsidR="004D16BB" w:rsidRPr="00341E00" w:rsidRDefault="004D16BB" w:rsidP="00341E00">
                        <w:pPr>
                          <w:pStyle w:val="Normlnweb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val="cs-CZ"/>
                          </w:rPr>
                        </w:pPr>
                        <w:r>
                          <w:rPr>
                            <w:rFonts w:asciiTheme="minorHAnsi" w:hAnsiTheme="minorHAnsi" w:cs="Calibri"/>
                            <w:sz w:val="20"/>
                            <w:szCs w:val="20"/>
                            <w:lang w:val="cs-CZ"/>
                          </w:rPr>
                          <w:t xml:space="preserve">přesun </w:t>
                        </w:r>
                        <w:r w:rsidRPr="00341E00">
                          <w:rPr>
                            <w:rFonts w:asciiTheme="minorHAnsi" w:hAnsiTheme="minorHAnsi" w:cs="Calibri"/>
                            <w:sz w:val="20"/>
                            <w:szCs w:val="20"/>
                            <w:lang w:val="cs-CZ"/>
                          </w:rPr>
                          <w:t xml:space="preserve">koordinace Smart Administration </w:t>
                        </w:r>
                        <w:r>
                          <w:rPr>
                            <w:rFonts w:asciiTheme="minorHAnsi" w:hAnsiTheme="minorHAnsi" w:cs="Calibri"/>
                            <w:sz w:val="20"/>
                            <w:szCs w:val="20"/>
                            <w:lang w:val="cs-CZ"/>
                          </w:rPr>
                          <w:t>(</w:t>
                        </w:r>
                        <w:proofErr w:type="spellStart"/>
                        <w:r w:rsidRPr="00341E00">
                          <w:rPr>
                            <w:rFonts w:asciiTheme="minorHAnsi" w:hAnsiTheme="minorHAnsi" w:cs="Calibri"/>
                            <w:sz w:val="20"/>
                            <w:szCs w:val="20"/>
                            <w:lang w:val="cs-CZ"/>
                          </w:rPr>
                          <w:t>MPO</w:t>
                        </w:r>
                        <w:proofErr w:type="spellEnd"/>
                        <w:r>
                          <w:rPr>
                            <w:rFonts w:asciiTheme="minorHAnsi" w:hAnsiTheme="minorHAnsi" w:cs="Calibri"/>
                            <w:sz w:val="20"/>
                            <w:szCs w:val="20"/>
                            <w:lang w:val="cs-CZ"/>
                          </w:rPr>
                          <w:t>)</w:t>
                        </w:r>
                      </w:p>
                    </w:txbxContent>
                  </v:textbox>
                </v:shape>
                <v:shape id="Textové pole 36" o:spid="_x0000_s1042" type="#_x0000_t202" style="position:absolute;left:39899;top:8743;width:6868;height:5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rymcQA&#10;AADcAAAADwAAAGRycy9kb3ducmV2LnhtbERPTWvCQBC9F/oflhG8FN2NFpHoKm2tpYggRi/ehuyY&#10;hGZn0+xW47/vFgre5vE+Z77sbC0u1PrKsYZkqEAQ585UXGg4HtaDKQgfkA3WjknDjTwsF48Pc0yN&#10;u/KeLlkoRAxhn6KGMoQmldLnJVn0Q9cQR+7sWoshwraQpsVrDLe1HCk1kRYrjg0lNvRWUv6V/VgN&#10;akXZ5vY+3j0lyelj+7pd8bc7aN3vdS8zEIG6cBf/uz9NnK+e4e+ZeIF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K8pnEAAAA3AAAAA8AAAAAAAAAAAAAAAAAmAIAAGRycy9k&#10;b3ducmV2LnhtbFBLBQYAAAAABAAEAPUAAACJAwAAAAA=&#10;" fillcolor="#a6fcb6" strokeweight=".5pt">
                  <v:textbox>
                    <w:txbxContent>
                      <w:p w:rsidR="004D16BB" w:rsidRPr="00341E00" w:rsidRDefault="004D16BB" w:rsidP="00341E00">
                        <w:pPr>
                          <w:pStyle w:val="Normlnweb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val="cs-CZ"/>
                          </w:rPr>
                        </w:pPr>
                        <w:r w:rsidRPr="00341E00">
                          <w:rPr>
                            <w:rFonts w:asciiTheme="minorHAnsi" w:hAnsiTheme="minorHAnsi" w:cs="Calibri"/>
                            <w:sz w:val="20"/>
                            <w:szCs w:val="20"/>
                            <w:lang w:val="cs-CZ"/>
                          </w:rPr>
                          <w:t>RVKIS obnovení činnosti</w:t>
                        </w:r>
                      </w:p>
                    </w:txbxContent>
                  </v:textbox>
                </v:shape>
                <v:line id="Přímá spojnice 61" o:spid="_x0000_s1043" style="position:absolute;visibility:visible;mso-wrap-style:square" from="3524,16668" to="3524,18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TjUcIAAADcAAAADwAAAGRycy9kb3ducmV2LnhtbERPTYvCMBC9L/gfwgheRFPFFalGEVHw&#10;qN1FPA7N2FabSW2iVn+9WRD2No/3ObNFY0pxp9oVlhUM+hEI4tTqgjMFvz+b3gSE88gaS8uk4EkO&#10;FvPW1wxjbR+8p3viMxFC2MWoIPe+iqV0aU4GXd9WxIE72dqgD7DOpK7xEcJNKYdRNJYGCw4NOVa0&#10;yim9JDejIFudu9djcn6N/Hg9sZvR7nA4LZXqtJvlFISnxv+LP+6tDvOjb/h7Jlwg5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yTjUcIAAADcAAAADwAAAAAAAAAAAAAA&#10;AAChAgAAZHJzL2Rvd25yZXYueG1sUEsFBgAAAAAEAAQA+QAAAJADAAAAAA==&#10;" strokecolor="windowText"/>
                <v:line id="Přímá spojnice 62" o:spid="_x0000_s1044" style="position:absolute;visibility:visible;mso-wrap-style:square" from="8477,8733" to="8477,18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Z9JsEAAADcAAAADwAAAGRycy9kb3ducmV2LnhtbERPTYvCMBC9C/6HMIIX0XRFilSjiKzg&#10;cbeKeByasa02k9pE7e6vN4LgbR7vc+bL1lTiTo0rLSv4GkUgiDOrS84V7Heb4RSE88gaK8uk4I8c&#10;LBfdzhwTbR/8S/fU5yKEsEtQQeF9nUjpsoIMupGtiQN3so1BH2CTS93gI4SbSo6jKJYGSw4NBda0&#10;Lii7pDejIF+fB9djev6f+Ph7ajeTn8PhtFKq32tXMxCeWv8Rv91bHeZHMbyeCRfIx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9n0mwQAAANwAAAAPAAAAAAAAAAAAAAAA&#10;AKECAABkcnMvZG93bnJldi54bWxQSwUGAAAAAAQABAD5AAAAjwMAAAAA&#10;" strokecolor="windowText"/>
                <v:line id="Přímá spojnice 64" o:spid="_x0000_s1045" style="position:absolute;visibility:visible;mso-wrap-style:square" from="21695,8733" to="21695,17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rYvcMAAADcAAAADwAAAGRycy9kb3ducmV2LnhtbERPS2vCQBC+C/6HZYReitm0iA3RjYhU&#10;6LGmRXocsmMeZmdjdqupv94VCt7m43vOcjWYVpypd7VlBS9RDIK4sLrmUsH313aagHAeWWNrmRT8&#10;kYNVNh4tMdX2wjs6574UIYRdigoq77tUSldUZNBFtiMO3MH2Bn2AfSl1j5cQblr5GsdzabDm0FBh&#10;R5uKimP+axSUm+b59JM315mfvyd2O/vc7w9rpZ4mw3oBwtPgH+J/94cO8+M3uD8TLpD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62L3DAAAA3AAAAA8AAAAAAAAAAAAA&#10;AAAAoQIAAGRycy9kb3ducmV2LnhtbFBLBQYAAAAABAAEAPkAAACRAwAAAAA=&#10;" strokecolor="windowText"/>
                <v:line id="Přímá spojnice 65" o:spid="_x0000_s1046" style="position:absolute;visibility:visible;mso-wrap-style:square" from="30375,16782" to="30375,1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VMz8UAAADcAAAADwAAAGRycy9kb3ducmV2LnhtbESPQWvCQBCF7wX/wzKCl6IbRUSiq4go&#10;eGxjkR6H7JhEs7Mxu2raX985FLzN8N68981y3blaPagNlWcD41ECijj3tuLCwNdxP5yDChHZYu2Z&#10;DPxQgPWq97bE1Ponf9Iji4WSEA4pGihjbFKtQ16SwzDyDbFoZ986jLK2hbYtPiXc1XqSJDPtsGJp&#10;KLGhbUn5Nbs7A8X28n77zi6/0zjbzf1++nE6nTfGDPrdZgEqUhdf5v/rgxX8RGjlGZlAr/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SVMz8UAAADcAAAADwAAAAAAAAAA&#10;AAAAAAChAgAAZHJzL2Rvd25yZXYueG1sUEsFBgAAAAAEAAQA+QAAAJMDAAAAAA==&#10;" strokecolor="windowText"/>
                <v:line id="Přímá spojnice 66" o:spid="_x0000_s1047" style="position:absolute;visibility:visible;mso-wrap-style:square" from="38256,7961" to="38256,18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npVMMAAADcAAAADwAAAGRycy9kb3ducmV2LnhtbERPS2vCQBC+C/6HZYReitm0iNjoRkQq&#10;9FjTEnocsmMeZmdjdqupv94VCt7m43vOaj2YVpypd7VlBS9RDIK4sLrmUsH31266AOE8ssbWMin4&#10;IwfrdDxaYaLthfd0znwpQgi7BBVU3neJlK6oyKCLbEccuIPtDfoA+1LqHi8h3LTyNY7n0mDNoaHC&#10;jrYVFcfs1ygot83z6SdrrjM/f1/Y3ewzzw8bpZ4mw2YJwtPgH+J/94cO8+M3uD8TLpDp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p6VTDAAAA3AAAAA8AAAAAAAAAAAAA&#10;AAAAoQIAAGRycy9kb3ducmV2LnhtbFBLBQYAAAAABAAEAPkAAACRAwAAAAA=&#10;" strokecolor="windowText"/>
                <v:line id="Přímá spojnice 70" o:spid="_x0000_s1048" style="position:absolute;visibility:visible;mso-wrap-style:square" from="14754,16592" to="14754,17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rWFMUAAADcAAAADwAAAGRycy9kb3ducmV2LnhtbESPQWvCQBCF74X+h2UKXopuFBFJXUVE&#10;waNNRTwO2TGJzc7G7Kqxv945CL3N8N68981s0bla3agNlWcDw0ECijj3tuLCwP5n05+CChHZYu2Z&#10;DDwowGL+/jbD1Po7f9Mti4WSEA4pGihjbFKtQ16SwzDwDbFoJ986jLK2hbYt3iXc1XqUJBPtsGJp&#10;KLGhVUn5b3Z1BorV+fNyzM5/4zhZT/1mvDscTktjeh/d8gtUpC7+m1/XWyv4Q8GXZ2QCPX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rWFMUAAADcAAAADwAAAAAAAAAA&#10;AAAAAAChAgAAZHJzL2Rvd25yZXYueG1sUEsFBgAAAAAEAAQA+QAAAJMDAAAAAA==&#10;" strokecolor="windowText"/>
                <v:shape id="Textové pole 5" o:spid="_x0000_s1049" type="#_x0000_t202" style="position:absolute;left:48586;top:19887;width:3136;height:6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0FsEA&#10;AADcAAAADwAAAGRycy9kb3ducmV2LnhtbERPTWvCQBC9F/wPywi91U16sCW6iogteikYxVyH7JgN&#10;ZmeX7Nak/94tFHqbx/uc5Xq0nbhTH1rHCvJZBoK4drrlRsH59PHyDiJEZI2dY1LwQwHWq8nTEgvt&#10;Bj7SvYyNSCEcClRgYvSFlKE2ZDHMnCdO3NX1FmOCfSN1j0MKt518zbK5tNhyajDoaWuovpXfVsGF&#10;DFbHqrqUzdvXcPD+s9tJq9TzdNwsQEQa47/4z73XaX6ew+8z6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a9BbBAAAA3AAAAA8AAAAAAAAAAAAAAAAAmAIAAGRycy9kb3du&#10;cmV2LnhtbFBLBQYAAAAABAAEAPUAAACGAwAAAAA=&#10;" fillcolor="window" stroked="f" strokeweight=".5pt">
                  <v:textbox style="layout-flow:vertical;mso-layout-flow-alt:bottom-to-top">
                    <w:txbxContent>
                      <w:p w:rsidR="004D16BB" w:rsidRPr="0068634A" w:rsidRDefault="004D16BB" w:rsidP="00341E00">
                        <w:pPr>
                          <w:pStyle w:val="Normlnweb"/>
                          <w:spacing w:after="200" w:line="276" w:lineRule="auto"/>
                          <w:rPr>
                            <w:rFonts w:asciiTheme="minorHAnsi" w:hAnsiTheme="minorHAnsi" w:cs="Calibri"/>
                          </w:rPr>
                        </w:pPr>
                        <w:r>
                          <w:rPr>
                            <w:rFonts w:asciiTheme="minorHAnsi" w:hAnsiTheme="minorHAnsi" w:cs="Calibri"/>
                            <w:sz w:val="20"/>
                            <w:szCs w:val="20"/>
                          </w:rPr>
                          <w:t>4. 12. 2013</w:t>
                        </w:r>
                      </w:p>
                    </w:txbxContent>
                  </v:textbox>
                </v:shape>
                <v:shape id="Textové pole 36" o:spid="_x0000_s1050" type="#_x0000_t202" style="position:absolute;left:47442;top:5422;width:6763;height:5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ZZq8QA&#10;AADcAAAADwAAAGRycy9kb3ducmV2LnhtbERPTWvCQBC9C/6HZQq9FN1EoUh0E6q2UopQTLx4G7LT&#10;JDQ7G7Nbjf++Wyh4m8f7nFU2mFZcqHeNZQXxNAJBXFrdcKXgWLxNFiCcR9bYWiYFN3KQpePRChNt&#10;r3ygS+4rEULYJaig9r5LpHRlTQbd1HbEgfuyvUEfYF9J3eM1hJtWzqLoWRpsODTU2NGmpvI7/zEK&#10;oi3lH7fX+edTHJ92+/V+y2dbKPX4MLwsQXga/F38737XYX48g79nwgU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2WavEAAAA3AAAAA8AAAAAAAAAAAAAAAAAmAIAAGRycy9k&#10;b3ducmV2LnhtbFBLBQYAAAAABAAEAPUAAACJAwAAAAA=&#10;" fillcolor="#a6fcb6" strokeweight=".5pt">
                  <v:textbox>
                    <w:txbxContent>
                      <w:p w:rsidR="004D16BB" w:rsidRPr="00341E00" w:rsidRDefault="004D16BB" w:rsidP="00341E00">
                        <w:pPr>
                          <w:pStyle w:val="Normlnweb"/>
                          <w:jc w:val="center"/>
                          <w:rPr>
                            <w:rFonts w:asciiTheme="minorHAnsi" w:hAnsiTheme="minorHAnsi" w:cs="Calibri"/>
                            <w:lang w:val="cs-CZ"/>
                          </w:rPr>
                        </w:pPr>
                        <w:r w:rsidRPr="00341E00">
                          <w:rPr>
                            <w:rFonts w:asciiTheme="minorHAnsi" w:hAnsiTheme="minorHAnsi" w:cs="Calibri"/>
                            <w:sz w:val="20"/>
                            <w:szCs w:val="20"/>
                            <w:lang w:val="cs-CZ"/>
                          </w:rPr>
                          <w:t>RVKIS obnovení činnosti</w:t>
                        </w:r>
                      </w:p>
                    </w:txbxContent>
                  </v:textbox>
                </v:shape>
                <v:shape id="Textové pole 36" o:spid="_x0000_s1051" type="#_x0000_t202" style="position:absolute;left:57050;top:12573;width:5725;height:3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3kWcMA&#10;AADcAAAADwAAAGRycy9kb3ducmV2LnhtbERP22rCQBB9L/Qflin0rdlcoJToKqIWLIXSRD9gyI5J&#10;NDsbstsY/fpuoeDbHM515svJdGKkwbWWFSRRDIK4srrlWsFh//7yBsJ5ZI2dZVJwJQfLxePDHHNt&#10;L1zQWPpahBB2OSpovO9zKV3VkEEX2Z44cEc7GPQBDrXUA15CuOlkGsev0mDLoaHBntYNVefyxygo&#10;PrLPMd4Wadbvvk9fFZ7G4rZR6vlpWs1AeJr8Xfzv3ukwP8ng75lwgV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3kWcMAAADcAAAADwAAAAAAAAAAAAAAAACYAgAAZHJzL2Rv&#10;d25yZXYueG1sUEsFBgAAAAAEAAQA9QAAAIgDAAAAAA==&#10;" fillcolor="#c6d9f1" strokeweight=".5pt">
                  <v:textbox>
                    <w:txbxContent>
                      <w:p w:rsidR="004D16BB" w:rsidRDefault="004D16BB" w:rsidP="00341E00">
                        <w:pPr>
                          <w:pStyle w:val="Normlnweb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val="cs-CZ"/>
                          </w:rPr>
                        </w:pPr>
                        <w:r>
                          <w:rPr>
                            <w:rFonts w:asciiTheme="minorHAnsi" w:hAnsiTheme="minorHAnsi" w:cs="Calibri"/>
                            <w:sz w:val="20"/>
                            <w:szCs w:val="20"/>
                            <w:lang w:val="cs-CZ"/>
                          </w:rPr>
                          <w:t>Z</w:t>
                        </w:r>
                        <w:r w:rsidRPr="00341E00">
                          <w:rPr>
                            <w:rFonts w:asciiTheme="minorHAnsi" w:hAnsiTheme="minorHAnsi" w:cs="Calibri"/>
                            <w:sz w:val="20"/>
                            <w:szCs w:val="20"/>
                            <w:lang w:val="cs-CZ"/>
                          </w:rPr>
                          <w:t xml:space="preserve">rušení RVKIS </w:t>
                        </w:r>
                      </w:p>
                      <w:p w:rsidR="004D16BB" w:rsidRDefault="004D16BB" w:rsidP="00341E00">
                        <w:pPr>
                          <w:pStyle w:val="Normlnweb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val="cs-CZ"/>
                          </w:rPr>
                        </w:pPr>
                      </w:p>
                      <w:p w:rsidR="004D16BB" w:rsidRPr="00341E00" w:rsidRDefault="004D16BB" w:rsidP="00341E00">
                        <w:pPr>
                          <w:pStyle w:val="Normlnweb"/>
                          <w:jc w:val="center"/>
                          <w:rPr>
                            <w:rFonts w:asciiTheme="minorHAnsi" w:hAnsiTheme="minorHAnsi" w:cs="Calibri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ové pole 5" o:spid="_x0000_s1052" type="#_x0000_t202" style="position:absolute;left:58585;top:19877;width:3136;height:7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1XjsEA&#10;AADcAAAADwAAAGRycy9kb3ducmV2LnhtbERP32vCMBB+H/g/hBP2NlPH2KQaRcSJexlYxb4ezdkU&#10;m0tooq3//TIY7O0+vp+3WA22FXfqQuNYwXSSgSCunG64VnA6fr7MQISIrLF1TAoeFGC1HD0tMNeu&#10;5wPdi1iLFMIhRwUmRp9LGSpDFsPEeeLEXVxnMSbY1VJ32Kdw28rXLHuXFhtODQY9bQxV1+JmFZzJ&#10;YHkoy3NRf3z3X97v2q20Sj2Ph/UcRKQh/ov/3Hud5k/f4PeZdIF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tV47BAAAA3AAAAA8AAAAAAAAAAAAAAAAAmAIAAGRycy9kb3du&#10;cmV2LnhtbFBLBQYAAAAABAAEAPUAAACGAwAAAAA=&#10;" fillcolor="window" stroked="f" strokeweight=".5pt">
                  <v:textbox style="layout-flow:vertical;mso-layout-flow-alt:bottom-to-top">
                    <w:txbxContent>
                      <w:p w:rsidR="004D16BB" w:rsidRPr="00E122CA" w:rsidRDefault="004D16BB" w:rsidP="00341E00">
                        <w:pPr>
                          <w:pStyle w:val="Normlnweb"/>
                          <w:rPr>
                            <w:rFonts w:asciiTheme="minorHAnsi" w:hAnsiTheme="minorHAnsi" w:cs="Calibri"/>
                          </w:rPr>
                        </w:pPr>
                        <w:r>
                          <w:rPr>
                            <w:rFonts w:asciiTheme="minorHAnsi" w:hAnsiTheme="minorHAnsi" w:cs="Calibri"/>
                            <w:sz w:val="20"/>
                            <w:szCs w:val="20"/>
                          </w:rPr>
                          <w:t xml:space="preserve"> 24. 11. 2014</w:t>
                        </w:r>
                      </w:p>
                    </w:txbxContent>
                  </v:textbox>
                </v:shape>
                <v:line id="Přímá spojnice 40" o:spid="_x0000_s1053" style="position:absolute;visibility:visible;mso-wrap-style:square" from="50269,11086" to="50269,18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11jMQAAADcAAAADwAAAGRycy9kb3ducmV2LnhtbERPTWvCQBC9F/oflhG8FN1ErEh0FZEG&#10;etRYpMchOybR7Gya3Sapv94tFHqbx/uc9XYwteiodZVlBfE0AkGcW11xoeDjlE6WIJxH1lhbJgU/&#10;5GC7eX5aY6Jtz0fqMl+IEMIuQQWl900ipctLMuimtiEO3MW2Bn2AbSF1i30IN7WcRdFCGqw4NJTY&#10;0L6k/JZ9GwXF/vry9Zld73O/eFvadH44ny87pcajYbcC4Wnw/+I/97sO8+NX+H0mXC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/XWMxAAAANwAAAAPAAAAAAAAAAAA&#10;AAAAAKECAABkcnMvZG93bnJldi54bWxQSwUGAAAAAAQABAD5AAAAkgMAAAAA&#10;" strokecolor="windowText"/>
                <v:line id="Přímá spojnice 42" o:spid="_x0000_s1054" style="position:absolute;visibility:visible;mso-wrap-style:square" from="42771,14293" to="42771,18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/r+8MAAADcAAAADwAAAGRycy9kb3ducmV2LnhtbERPTWvCQBC9C/0PyxR6kbqxSJDoKiFU&#10;8GhTkR6H7JhEs7Npdk1if323UPA2j/c56+1oGtFT52rLCuazCARxYXXNpYLj5+51CcJ5ZI2NZVJw&#10;JwfbzdNkjYm2A39Qn/tShBB2CSqovG8TKV1RkUE3sy1x4M62M+gD7EqpOxxCuGnkWxTF0mDNoaHC&#10;lrKKimt+MwrK7DL9/sovPwsfvy/tbnE4nc6pUi/PY7oC4Wn0D/G/e6/D/HkMf8+EC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4v6/vDAAAA3AAAAA8AAAAAAAAAAAAA&#10;AAAAoQIAAGRycy9kb3ducmV2LnhtbFBLBQYAAAAABAAEAPkAAACRAwAAAAA=&#10;" strokecolor="windowText"/>
                <v:line id="Přímá spojnice 43" o:spid="_x0000_s1055" style="position:absolute;flip:x;visibility:visible;mso-wrap-style:square" from="60169,16782" to="60172,18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9Y2MQAAADcAAAADwAAAGRycy9kb3ducmV2LnhtbERPO2/CMBDeK/EfrEPqVpwwlCrFoAKt&#10;1IlXWbId8RGnic9R7ELaX4+RKrHdp+9503lvG3GmzleOFaSjBARx4XTFpYLD18fTCwgfkDU2jknB&#10;L3mYzwYPU8y0u/COzvtQihjCPkMFJoQ2k9IXhiz6kWuJI3dyncUQYVdK3eElhttGjpPkWVqsODYY&#10;bGlpqKj3P1bB6m9br/M8H9fNxhzS90X7vTrmSj0O+7dXEIH6cBf/uz91nJ9O4PZMvEDO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r1jYxAAAANwAAAAPAAAAAAAAAAAA&#10;AAAAAKECAABkcnMvZG93bnJldi54bWxQSwUGAAAAAAQABAD5AAAAkgMAAAAA&#10;" strokecolor="windowText"/>
                <v:shape id="Textové pole 36" o:spid="_x0000_s1056" type="#_x0000_t202" style="position:absolute;left:50758;top:12575;width:5721;height:3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kH+sIA&#10;AADcAAAADwAAAGRycy9kb3ducmV2LnhtbERP24rCMBB9X/Afwgi+rakKKtUooisoC2LVDxiasa02&#10;k9Jka/XrN8LCvs3hXGe+bE0pGqpdYVnBoB+BIE6tLjhTcDlvP6cgnEfWWFomBU9ysFx0PuYYa/vg&#10;hJqTz0QIYRejgtz7KpbSpTkZdH1bEQfuamuDPsA6k7rGRwg3pRxG0VgaLDg05FjROqf0fvoxCpL9&#10;6LuJvpLhqNodb4cUb03y2ijV67arGQhPrf8X/7l3OsyfTOD9TLh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WQf6wgAAANwAAAAPAAAAAAAAAAAAAAAAAJgCAABkcnMvZG93&#10;bnJldi54bWxQSwUGAAAAAAQABAD1AAAAhwMAAAAA&#10;" fillcolor="#c6d9f1" strokeweight=".5pt">
                  <v:textbox>
                    <w:txbxContent>
                      <w:p w:rsidR="004D16BB" w:rsidRPr="00153335" w:rsidRDefault="004D16BB" w:rsidP="00F02FA1">
                        <w:pPr>
                          <w:pStyle w:val="Normlnweb"/>
                          <w:jc w:val="center"/>
                          <w:rPr>
                            <w:lang w:val="cs-CZ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  <w:lang w:val="cs-CZ"/>
                          </w:rPr>
                          <w:t>Z</w:t>
                        </w:r>
                        <w:r w:rsidRPr="00153335">
                          <w:rPr>
                            <w:rFonts w:ascii="Calibri" w:hAnsi="Calibri" w:cs="Calibri"/>
                            <w:sz w:val="20"/>
                            <w:szCs w:val="20"/>
                            <w:lang w:val="cs-CZ"/>
                          </w:rPr>
                          <w:t>rušení Grémia</w:t>
                        </w:r>
                      </w:p>
                    </w:txbxContent>
                  </v:textbox>
                </v:shape>
                <v:line id="Přímá spojnice 178" o:spid="_x0000_s1057" style="position:absolute;flip:x;visibility:visible;mso-wrap-style:square" from="54205,16757" to="54205,18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8pCscAAADcAAAADwAAAGRycy9kb3ducmV2LnhtbESPT2/CMAzF75P4DpGRdhspHAbqCGgD&#10;Ju20P4xLb17jNV0bp2oyKPv08wGJm633/N7Py/XgW3WkPtaBDUwnGSjiMtiaKwOHz+e7BaiYkC22&#10;gcnAmSKsV6ObJeY2nPiDjvtUKQnhmKMBl1KXax1LRx7jJHTEon2H3mOSta+07fEk4b7Vsyy71x5r&#10;lgaHHW0clc3+1xvY/r03r0VRzJr2zR2mu6fuZ/tVGHM7Hh4fQCUa0tV8uX6xgj8XWnlGJtCr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7ykKxwAAANwAAAAPAAAAAAAA&#10;AAAAAAAAAKECAABkcnMvZG93bnJldi54bWxQSwUGAAAAAAQABAD5AAAAlQMAAAAA&#10;" strokecolor="windowText"/>
                <v:shape id="Textové pole 5" o:spid="_x0000_s1058" type="#_x0000_t202" style="position:absolute;left:52363;top:19687;width:3131;height:7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dsMEA&#10;AADcAAAADwAAAGRycy9kb3ducmV2LnhtbERPTWsCMRC9F/wPYYTeatYetK5GEanSXgqu4l6HzbhZ&#10;3EzCJrrbf98UCr3N433OajPYVjyoC41jBdNJBoK4crrhWsH5tH95AxEissbWMSn4pgCb9ehphbl2&#10;PR/pUcRapBAOOSowMfpcylAZshgmzhMn7uo6izHBrpa6wz6F21a+ZtlMWmw4NRj0tDNU3Yq7VXAh&#10;g+WxLC9FPf/qP70/tO/SKvU8HrZLEJGG+C/+c3/oNH++gN9n0gV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zHbDBAAAA3AAAAA8AAAAAAAAAAAAAAAAAmAIAAGRycy9kb3du&#10;cmV2LnhtbFBLBQYAAAAABAAEAPUAAACGAwAAAAA=&#10;" fillcolor="window" stroked="f" strokeweight=".5pt">
                  <v:textbox style="layout-flow:vertical;mso-layout-flow-alt:bottom-to-top">
                    <w:txbxContent>
                      <w:p w:rsidR="004D16BB" w:rsidRDefault="004D16BB" w:rsidP="00153335">
                        <w:pPr>
                          <w:pStyle w:val="Normlnweb"/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27. 8. 2014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131FB" w:rsidRDefault="006106A4" w:rsidP="006106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Výše uvedené orgány měly na meziresortní úrovni koordinovat </w:t>
      </w:r>
      <w:r w:rsidR="000E7BF5">
        <w:rPr>
          <w:rFonts w:asciiTheme="minorHAnsi" w:hAnsiTheme="minorHAnsi" w:cstheme="minorHAnsi"/>
          <w:lang w:val="cs-CZ"/>
        </w:rPr>
        <w:t>s</w:t>
      </w:r>
      <w:r>
        <w:rPr>
          <w:rFonts w:asciiTheme="minorHAnsi" w:hAnsiTheme="minorHAnsi" w:cstheme="minorHAnsi"/>
          <w:lang w:val="cs-CZ"/>
        </w:rPr>
        <w:t>trategii Smart Administration, kter</w:t>
      </w:r>
      <w:r w:rsidR="00957BEB">
        <w:rPr>
          <w:rFonts w:asciiTheme="minorHAnsi" w:hAnsiTheme="minorHAnsi" w:cstheme="minorHAnsi"/>
          <w:lang w:val="cs-CZ"/>
        </w:rPr>
        <w:t>á byla stanovena na období 2007</w:t>
      </w:r>
      <w:r w:rsidR="00AC51A6">
        <w:rPr>
          <w:rFonts w:asciiTheme="minorHAnsi" w:hAnsiTheme="minorHAnsi" w:cstheme="minorHAnsi"/>
          <w:lang w:val="cs-CZ"/>
        </w:rPr>
        <w:t>–</w:t>
      </w:r>
      <w:r>
        <w:rPr>
          <w:rFonts w:asciiTheme="minorHAnsi" w:hAnsiTheme="minorHAnsi" w:cstheme="minorHAnsi"/>
          <w:lang w:val="cs-CZ"/>
        </w:rPr>
        <w:t xml:space="preserve">2015. S ohledem na nezbytnost pokračování </w:t>
      </w:r>
      <w:r w:rsidR="000E7BF5">
        <w:rPr>
          <w:rFonts w:asciiTheme="minorHAnsi" w:hAnsiTheme="minorHAnsi" w:cstheme="minorHAnsi"/>
          <w:lang w:val="cs-CZ"/>
        </w:rPr>
        <w:t>v </w:t>
      </w:r>
      <w:r>
        <w:rPr>
          <w:rFonts w:asciiTheme="minorHAnsi" w:hAnsiTheme="minorHAnsi" w:cstheme="minorHAnsi"/>
          <w:lang w:val="cs-CZ"/>
        </w:rPr>
        <w:t>modernizac</w:t>
      </w:r>
      <w:r w:rsidR="000E7BF5">
        <w:rPr>
          <w:rFonts w:asciiTheme="minorHAnsi" w:hAnsiTheme="minorHAnsi" w:cstheme="minorHAnsi"/>
          <w:lang w:val="cs-CZ"/>
        </w:rPr>
        <w:t>i</w:t>
      </w:r>
      <w:r>
        <w:rPr>
          <w:rFonts w:asciiTheme="minorHAnsi" w:hAnsiTheme="minorHAnsi" w:cstheme="minorHAnsi"/>
          <w:lang w:val="cs-CZ"/>
        </w:rPr>
        <w:t xml:space="preserve"> a rozvoj</w:t>
      </w:r>
      <w:r w:rsidR="000E7BF5">
        <w:rPr>
          <w:rFonts w:asciiTheme="minorHAnsi" w:hAnsiTheme="minorHAnsi" w:cstheme="minorHAnsi"/>
          <w:lang w:val="cs-CZ"/>
        </w:rPr>
        <w:t xml:space="preserve">i </w:t>
      </w:r>
      <w:r>
        <w:rPr>
          <w:rFonts w:asciiTheme="minorHAnsi" w:hAnsiTheme="minorHAnsi" w:cstheme="minorHAnsi"/>
          <w:lang w:val="cs-CZ"/>
        </w:rPr>
        <w:t xml:space="preserve">oblasti veřejné správy a </w:t>
      </w:r>
      <w:proofErr w:type="spellStart"/>
      <w:r>
        <w:rPr>
          <w:rFonts w:asciiTheme="minorHAnsi" w:hAnsiTheme="minorHAnsi" w:cstheme="minorHAnsi"/>
          <w:lang w:val="cs-CZ"/>
        </w:rPr>
        <w:t>eGovernmentu</w:t>
      </w:r>
      <w:proofErr w:type="spellEnd"/>
      <w:r>
        <w:rPr>
          <w:rFonts w:asciiTheme="minorHAnsi" w:hAnsiTheme="minorHAnsi" w:cstheme="minorHAnsi"/>
          <w:lang w:val="cs-CZ"/>
        </w:rPr>
        <w:t xml:space="preserve"> a </w:t>
      </w:r>
      <w:r w:rsidR="000E7BF5">
        <w:rPr>
          <w:rFonts w:asciiTheme="minorHAnsi" w:hAnsiTheme="minorHAnsi" w:cstheme="minorHAnsi"/>
          <w:lang w:val="cs-CZ"/>
        </w:rPr>
        <w:t xml:space="preserve">z důvodu </w:t>
      </w:r>
      <w:r w:rsidR="00E97E9B">
        <w:rPr>
          <w:rFonts w:asciiTheme="minorHAnsi" w:hAnsiTheme="minorHAnsi" w:cstheme="minorHAnsi"/>
          <w:lang w:val="cs-CZ"/>
        </w:rPr>
        <w:t xml:space="preserve">využití prostředků ze </w:t>
      </w:r>
      <w:proofErr w:type="spellStart"/>
      <w:r w:rsidR="00E97E9B">
        <w:rPr>
          <w:rFonts w:asciiTheme="minorHAnsi" w:hAnsiTheme="minorHAnsi" w:cstheme="minorHAnsi"/>
          <w:lang w:val="cs-CZ"/>
        </w:rPr>
        <w:t>SF</w:t>
      </w:r>
      <w:proofErr w:type="spellEnd"/>
      <w:r>
        <w:rPr>
          <w:rFonts w:asciiTheme="minorHAnsi" w:hAnsiTheme="minorHAnsi" w:cstheme="minorHAnsi"/>
          <w:lang w:val="cs-CZ"/>
        </w:rPr>
        <w:t xml:space="preserve"> </w:t>
      </w:r>
      <w:r w:rsidR="000E71BE">
        <w:rPr>
          <w:rFonts w:asciiTheme="minorHAnsi" w:hAnsiTheme="minorHAnsi" w:cstheme="minorHAnsi"/>
          <w:lang w:val="cs-CZ"/>
        </w:rPr>
        <w:t>v </w:t>
      </w:r>
      <w:r w:rsidR="00324AE2">
        <w:rPr>
          <w:rFonts w:asciiTheme="minorHAnsi" w:hAnsiTheme="minorHAnsi" w:cstheme="minorHAnsi"/>
          <w:lang w:val="cs-CZ"/>
        </w:rPr>
        <w:t>programovém</w:t>
      </w:r>
      <w:r>
        <w:rPr>
          <w:rFonts w:asciiTheme="minorHAnsi" w:hAnsiTheme="minorHAnsi" w:cstheme="minorHAnsi"/>
          <w:lang w:val="cs-CZ"/>
        </w:rPr>
        <w:t xml:space="preserve"> období </w:t>
      </w:r>
      <w:r w:rsidR="00E97E9B">
        <w:rPr>
          <w:rFonts w:asciiTheme="minorHAnsi" w:hAnsiTheme="minorHAnsi" w:cstheme="minorHAnsi"/>
          <w:lang w:val="cs-CZ"/>
        </w:rPr>
        <w:t>2014</w:t>
      </w:r>
      <w:r w:rsidR="00AC51A6">
        <w:rPr>
          <w:rFonts w:asciiTheme="minorHAnsi" w:hAnsiTheme="minorHAnsi" w:cstheme="minorHAnsi"/>
          <w:lang w:val="cs-CZ"/>
        </w:rPr>
        <w:t>–</w:t>
      </w:r>
      <w:r w:rsidR="00E97E9B">
        <w:rPr>
          <w:rFonts w:asciiTheme="minorHAnsi" w:hAnsiTheme="minorHAnsi" w:cstheme="minorHAnsi"/>
          <w:lang w:val="cs-CZ"/>
        </w:rPr>
        <w:t xml:space="preserve">2020 </w:t>
      </w:r>
      <w:r>
        <w:rPr>
          <w:rFonts w:asciiTheme="minorHAnsi" w:hAnsiTheme="minorHAnsi" w:cstheme="minorHAnsi"/>
          <w:lang w:val="cs-CZ" w:eastAsia="cs-CZ"/>
        </w:rPr>
        <w:t>vláda dne 27. 8. </w:t>
      </w:r>
      <w:r w:rsidR="00D131FB" w:rsidRPr="00D131FB">
        <w:rPr>
          <w:rFonts w:asciiTheme="minorHAnsi" w:hAnsiTheme="minorHAnsi" w:cstheme="minorHAnsi"/>
          <w:lang w:val="cs-CZ" w:eastAsia="cs-CZ"/>
        </w:rPr>
        <w:t xml:space="preserve">2014 </w:t>
      </w:r>
      <w:r w:rsidR="00AF09FC">
        <w:rPr>
          <w:rFonts w:asciiTheme="minorHAnsi" w:hAnsiTheme="minorHAnsi" w:cstheme="minorHAnsi"/>
          <w:lang w:val="cs-CZ" w:eastAsia="cs-CZ"/>
        </w:rPr>
        <w:t>schválila novou strategii v </w:t>
      </w:r>
      <w:r w:rsidR="00D131FB" w:rsidRPr="00D131FB">
        <w:rPr>
          <w:rFonts w:asciiTheme="minorHAnsi" w:hAnsiTheme="minorHAnsi" w:cstheme="minorHAnsi"/>
          <w:lang w:val="cs-CZ" w:eastAsia="cs-CZ"/>
        </w:rPr>
        <w:t xml:space="preserve">podobě </w:t>
      </w:r>
      <w:r w:rsidR="00D131FB" w:rsidRPr="00E97E9B">
        <w:rPr>
          <w:rFonts w:asciiTheme="minorHAnsi" w:hAnsiTheme="minorHAnsi" w:cstheme="minorHAnsi"/>
          <w:lang w:val="cs-CZ" w:eastAsia="cs-CZ"/>
        </w:rPr>
        <w:t>Strategického</w:t>
      </w:r>
      <w:r w:rsidRPr="00E97E9B">
        <w:rPr>
          <w:rFonts w:asciiTheme="minorHAnsi" w:hAnsiTheme="minorHAnsi" w:cstheme="minorHAnsi"/>
          <w:lang w:val="cs-CZ" w:eastAsia="cs-CZ"/>
        </w:rPr>
        <w:t xml:space="preserve"> rámce</w:t>
      </w:r>
      <w:r w:rsidR="00D131FB" w:rsidRPr="00E97E9B">
        <w:rPr>
          <w:rFonts w:asciiTheme="minorHAnsi" w:hAnsiTheme="minorHAnsi" w:cstheme="minorHAnsi"/>
          <w:lang w:val="cs-CZ" w:eastAsia="cs-CZ"/>
        </w:rPr>
        <w:t>, kter</w:t>
      </w:r>
      <w:r w:rsidR="000E7BF5">
        <w:rPr>
          <w:rFonts w:asciiTheme="minorHAnsi" w:hAnsiTheme="minorHAnsi" w:cstheme="minorHAnsi"/>
          <w:lang w:val="cs-CZ" w:eastAsia="cs-CZ"/>
        </w:rPr>
        <w:t>ý</w:t>
      </w:r>
      <w:r w:rsidR="00D131FB" w:rsidRPr="00D131FB">
        <w:rPr>
          <w:rFonts w:asciiTheme="minorHAnsi" w:hAnsiTheme="minorHAnsi" w:cstheme="minorHAnsi"/>
          <w:lang w:val="cs-CZ" w:eastAsia="cs-CZ"/>
        </w:rPr>
        <w:t xml:space="preserve"> </w:t>
      </w:r>
      <w:r w:rsidR="000E7BF5">
        <w:rPr>
          <w:rFonts w:asciiTheme="minorHAnsi" w:hAnsiTheme="minorHAnsi" w:cstheme="minorHAnsi"/>
          <w:lang w:val="cs-CZ" w:eastAsia="cs-CZ"/>
        </w:rPr>
        <w:t>navazuje</w:t>
      </w:r>
      <w:r w:rsidR="00D131FB" w:rsidRPr="00D131FB">
        <w:rPr>
          <w:rFonts w:asciiTheme="minorHAnsi" w:hAnsiTheme="minorHAnsi" w:cstheme="minorHAnsi"/>
          <w:lang w:val="cs-CZ" w:eastAsia="cs-CZ"/>
        </w:rPr>
        <w:t xml:space="preserve"> na </w:t>
      </w:r>
      <w:r w:rsidR="000E7BF5">
        <w:rPr>
          <w:rFonts w:asciiTheme="minorHAnsi" w:hAnsiTheme="minorHAnsi" w:cstheme="minorHAnsi"/>
          <w:lang w:val="cs-CZ" w:eastAsia="cs-CZ"/>
        </w:rPr>
        <w:t>s</w:t>
      </w:r>
      <w:r w:rsidR="00D131FB" w:rsidRPr="00D131FB">
        <w:rPr>
          <w:rFonts w:asciiTheme="minorHAnsi" w:hAnsiTheme="minorHAnsi" w:cstheme="minorHAnsi"/>
          <w:lang w:val="cs-CZ" w:eastAsia="cs-CZ"/>
        </w:rPr>
        <w:t>trategii Smart Admini</w:t>
      </w:r>
      <w:r w:rsidR="00D65FBD">
        <w:rPr>
          <w:rFonts w:asciiTheme="minorHAnsi" w:hAnsiTheme="minorHAnsi" w:cstheme="minorHAnsi"/>
          <w:lang w:val="cs-CZ" w:eastAsia="cs-CZ"/>
        </w:rPr>
        <w:t xml:space="preserve">stration a </w:t>
      </w:r>
      <w:r w:rsidR="000E71BE">
        <w:rPr>
          <w:rFonts w:asciiTheme="minorHAnsi" w:hAnsiTheme="minorHAnsi" w:cstheme="minorHAnsi"/>
          <w:lang w:val="cs-CZ" w:eastAsia="cs-CZ"/>
        </w:rPr>
        <w:t>v </w:t>
      </w:r>
      <w:r w:rsidR="00D65FBD">
        <w:rPr>
          <w:rFonts w:asciiTheme="minorHAnsi" w:hAnsiTheme="minorHAnsi" w:cstheme="minorHAnsi"/>
          <w:lang w:val="cs-CZ" w:eastAsia="cs-CZ"/>
        </w:rPr>
        <w:t xml:space="preserve">roce 2016 </w:t>
      </w:r>
      <w:r w:rsidR="000E7BF5">
        <w:rPr>
          <w:rFonts w:asciiTheme="minorHAnsi" w:hAnsiTheme="minorHAnsi" w:cstheme="minorHAnsi"/>
          <w:lang w:val="cs-CZ" w:eastAsia="cs-CZ"/>
        </w:rPr>
        <w:t>by měl</w:t>
      </w:r>
      <w:r w:rsidR="00D65FBD">
        <w:rPr>
          <w:rFonts w:asciiTheme="minorHAnsi" w:hAnsiTheme="minorHAnsi" w:cstheme="minorHAnsi"/>
          <w:lang w:val="cs-CZ" w:eastAsia="cs-CZ"/>
        </w:rPr>
        <w:t xml:space="preserve"> být v </w:t>
      </w:r>
      <w:r w:rsidR="00D131FB" w:rsidRPr="00D131FB">
        <w:rPr>
          <w:rFonts w:asciiTheme="minorHAnsi" w:hAnsiTheme="minorHAnsi" w:cstheme="minorHAnsi"/>
          <w:lang w:val="cs-CZ" w:eastAsia="cs-CZ"/>
        </w:rPr>
        <w:t xml:space="preserve">závislosti na zhodnocení realizace </w:t>
      </w:r>
      <w:r w:rsidR="000E7BF5">
        <w:rPr>
          <w:rFonts w:asciiTheme="minorHAnsi" w:hAnsiTheme="minorHAnsi" w:cstheme="minorHAnsi"/>
          <w:lang w:val="cs-CZ" w:eastAsia="cs-CZ"/>
        </w:rPr>
        <w:t xml:space="preserve">této strategie </w:t>
      </w:r>
      <w:r w:rsidR="00D131FB" w:rsidRPr="00D131FB">
        <w:rPr>
          <w:rFonts w:asciiTheme="minorHAnsi" w:hAnsiTheme="minorHAnsi" w:cstheme="minorHAnsi"/>
          <w:lang w:val="cs-CZ" w:eastAsia="cs-CZ"/>
        </w:rPr>
        <w:t xml:space="preserve">revidován. Současně </w:t>
      </w:r>
      <w:r w:rsidR="000E71BE">
        <w:rPr>
          <w:rFonts w:asciiTheme="minorHAnsi" w:hAnsiTheme="minorHAnsi" w:cstheme="minorHAnsi"/>
          <w:lang w:val="cs-CZ" w:eastAsia="cs-CZ"/>
        </w:rPr>
        <w:t>s </w:t>
      </w:r>
      <w:r w:rsidR="00D131FB" w:rsidRPr="00D131FB">
        <w:rPr>
          <w:rFonts w:asciiTheme="minorHAnsi" w:hAnsiTheme="minorHAnsi" w:cstheme="minorHAnsi"/>
          <w:lang w:val="cs-CZ" w:eastAsia="cs-CZ"/>
        </w:rPr>
        <w:t xml:space="preserve">tímto schválila </w:t>
      </w:r>
      <w:r w:rsidR="000E7BF5">
        <w:rPr>
          <w:rFonts w:asciiTheme="minorHAnsi" w:hAnsiTheme="minorHAnsi" w:cstheme="minorHAnsi"/>
          <w:lang w:val="cs-CZ" w:eastAsia="cs-CZ"/>
        </w:rPr>
        <w:t xml:space="preserve">vláda </w:t>
      </w:r>
      <w:r w:rsidR="00D131FB" w:rsidRPr="00D131FB">
        <w:rPr>
          <w:rFonts w:asciiTheme="minorHAnsi" w:hAnsiTheme="minorHAnsi" w:cstheme="minorHAnsi"/>
          <w:lang w:val="cs-CZ" w:eastAsia="cs-CZ"/>
        </w:rPr>
        <w:t>nov</w:t>
      </w:r>
      <w:r w:rsidR="00D65FBD">
        <w:rPr>
          <w:rFonts w:asciiTheme="minorHAnsi" w:hAnsiTheme="minorHAnsi" w:cstheme="minorHAnsi"/>
          <w:lang w:val="cs-CZ" w:eastAsia="cs-CZ"/>
        </w:rPr>
        <w:t xml:space="preserve">ou </w:t>
      </w:r>
      <w:r w:rsidR="00D131FB" w:rsidRPr="00D131FB">
        <w:rPr>
          <w:rFonts w:asciiTheme="minorHAnsi" w:hAnsiTheme="minorHAnsi" w:cstheme="minorHAnsi"/>
          <w:lang w:val="cs-CZ" w:eastAsia="cs-CZ"/>
        </w:rPr>
        <w:t>koordinační struktur</w:t>
      </w:r>
      <w:r w:rsidR="00D65FBD">
        <w:rPr>
          <w:rFonts w:asciiTheme="minorHAnsi" w:hAnsiTheme="minorHAnsi" w:cstheme="minorHAnsi"/>
          <w:lang w:val="cs-CZ" w:eastAsia="cs-CZ"/>
        </w:rPr>
        <w:t>u</w:t>
      </w:r>
      <w:r w:rsidR="00D131FB" w:rsidRPr="00D131FB">
        <w:rPr>
          <w:rFonts w:asciiTheme="minorHAnsi" w:hAnsiTheme="minorHAnsi" w:cstheme="minorHAnsi"/>
          <w:lang w:val="cs-CZ" w:eastAsia="cs-CZ"/>
        </w:rPr>
        <w:t>. Grémium nahradila novým odborným poradním orgánem vlády pro obl</w:t>
      </w:r>
      <w:r w:rsidR="00AF09FC">
        <w:rPr>
          <w:rFonts w:asciiTheme="minorHAnsi" w:hAnsiTheme="minorHAnsi" w:cstheme="minorHAnsi"/>
          <w:lang w:val="cs-CZ" w:eastAsia="cs-CZ"/>
        </w:rPr>
        <w:t>ast rozvoje veřejné správy,</w:t>
      </w:r>
      <w:r w:rsidR="00D131FB" w:rsidRPr="00D131FB">
        <w:rPr>
          <w:rFonts w:asciiTheme="minorHAnsi" w:hAnsiTheme="minorHAnsi" w:cstheme="minorHAnsi"/>
          <w:lang w:val="cs-CZ" w:eastAsia="cs-CZ"/>
        </w:rPr>
        <w:t xml:space="preserve"> </w:t>
      </w:r>
      <w:r w:rsidR="000E7BF5">
        <w:rPr>
          <w:rFonts w:asciiTheme="minorHAnsi" w:hAnsiTheme="minorHAnsi" w:cstheme="minorHAnsi"/>
          <w:lang w:val="cs-CZ" w:eastAsia="cs-CZ"/>
        </w:rPr>
        <w:t xml:space="preserve">a to </w:t>
      </w:r>
      <w:r w:rsidR="00D131FB" w:rsidRPr="00D131FB">
        <w:rPr>
          <w:rFonts w:asciiTheme="minorHAnsi" w:hAnsiTheme="minorHAnsi" w:cstheme="minorHAnsi"/>
          <w:lang w:val="cs-CZ" w:eastAsia="cs-CZ"/>
        </w:rPr>
        <w:t>Radou vlády pro veřejnou správu. Následně dne 24</w:t>
      </w:r>
      <w:r w:rsidR="00AF09FC">
        <w:rPr>
          <w:rFonts w:asciiTheme="minorHAnsi" w:hAnsiTheme="minorHAnsi" w:cstheme="minorHAnsi"/>
          <w:lang w:val="cs-CZ" w:eastAsia="cs-CZ"/>
        </w:rPr>
        <w:t xml:space="preserve">. 11. 2014 zrušila </w:t>
      </w:r>
      <w:proofErr w:type="spellStart"/>
      <w:r w:rsidR="00AF09FC">
        <w:rPr>
          <w:rFonts w:asciiTheme="minorHAnsi" w:hAnsiTheme="minorHAnsi" w:cstheme="minorHAnsi"/>
          <w:lang w:val="cs-CZ" w:eastAsia="cs-CZ"/>
        </w:rPr>
        <w:t>RVKIS</w:t>
      </w:r>
      <w:proofErr w:type="spellEnd"/>
      <w:r w:rsidR="00AF09FC">
        <w:rPr>
          <w:rFonts w:asciiTheme="minorHAnsi" w:hAnsiTheme="minorHAnsi" w:cstheme="minorHAnsi"/>
          <w:lang w:val="cs-CZ" w:eastAsia="cs-CZ"/>
        </w:rPr>
        <w:t xml:space="preserve"> a</w:t>
      </w:r>
      <w:r w:rsidR="00A2612B">
        <w:rPr>
          <w:rFonts w:asciiTheme="minorHAnsi" w:hAnsiTheme="minorHAnsi" w:cstheme="minorHAnsi"/>
          <w:lang w:val="cs-CZ" w:eastAsia="cs-CZ"/>
        </w:rPr>
        <w:t xml:space="preserve"> </w:t>
      </w:r>
      <w:r w:rsidR="00D131FB" w:rsidRPr="00D131FB">
        <w:rPr>
          <w:rFonts w:asciiTheme="minorHAnsi" w:hAnsiTheme="minorHAnsi" w:cstheme="minorHAnsi"/>
          <w:lang w:val="cs-CZ" w:eastAsia="cs-CZ"/>
        </w:rPr>
        <w:t xml:space="preserve">pro koordinaci implementace </w:t>
      </w:r>
      <w:r w:rsidR="000E7BF5">
        <w:rPr>
          <w:rFonts w:asciiTheme="minorHAnsi" w:hAnsiTheme="minorHAnsi" w:cstheme="minorHAnsi"/>
          <w:lang w:val="cs-CZ" w:eastAsia="cs-CZ"/>
        </w:rPr>
        <w:t>s</w:t>
      </w:r>
      <w:r w:rsidR="00D131FB" w:rsidRPr="00D131FB">
        <w:rPr>
          <w:rFonts w:asciiTheme="minorHAnsi" w:hAnsiTheme="minorHAnsi" w:cstheme="minorHAnsi"/>
          <w:lang w:val="cs-CZ" w:eastAsia="cs-CZ"/>
        </w:rPr>
        <w:t xml:space="preserve">trategie Smart Administration a související projekty směřující </w:t>
      </w:r>
      <w:r w:rsidR="000E71BE">
        <w:rPr>
          <w:rFonts w:asciiTheme="minorHAnsi" w:hAnsiTheme="minorHAnsi" w:cstheme="minorHAnsi"/>
          <w:lang w:val="cs-CZ" w:eastAsia="cs-CZ"/>
        </w:rPr>
        <w:t>k </w:t>
      </w:r>
      <w:r w:rsidR="00D131FB" w:rsidRPr="00D131FB">
        <w:rPr>
          <w:rFonts w:asciiTheme="minorHAnsi" w:hAnsiTheme="minorHAnsi" w:cstheme="minorHAnsi"/>
          <w:lang w:val="cs-CZ" w:eastAsia="cs-CZ"/>
        </w:rPr>
        <w:t xml:space="preserve">zefektivnění fungování veřejné správy ustavila </w:t>
      </w:r>
      <w:r w:rsidR="00A034AB">
        <w:rPr>
          <w:rFonts w:asciiTheme="minorHAnsi" w:hAnsiTheme="minorHAnsi" w:cstheme="minorHAnsi"/>
          <w:lang w:val="cs-CZ" w:eastAsia="cs-CZ"/>
        </w:rPr>
        <w:t xml:space="preserve">novou </w:t>
      </w:r>
      <w:r w:rsidR="00D131FB" w:rsidRPr="00D131FB">
        <w:rPr>
          <w:rFonts w:asciiTheme="minorHAnsi" w:hAnsiTheme="minorHAnsi" w:cstheme="minorHAnsi"/>
          <w:lang w:val="cs-CZ" w:eastAsia="cs-CZ"/>
        </w:rPr>
        <w:t>Radu vlády pro informační společnost</w:t>
      </w:r>
      <w:r w:rsidR="007B7724">
        <w:rPr>
          <w:rStyle w:val="Znakapoznpodarou"/>
          <w:rFonts w:asciiTheme="minorHAnsi" w:hAnsiTheme="minorHAnsi" w:cstheme="minorHAnsi"/>
          <w:lang w:val="cs-CZ" w:eastAsia="cs-CZ"/>
        </w:rPr>
        <w:footnoteReference w:id="12"/>
      </w:r>
      <w:r w:rsidR="000E7BF5">
        <w:rPr>
          <w:rFonts w:asciiTheme="minorHAnsi" w:hAnsiTheme="minorHAnsi" w:cstheme="minorHAnsi"/>
          <w:lang w:val="cs-CZ" w:eastAsia="cs-CZ"/>
        </w:rPr>
        <w:t>.</w:t>
      </w:r>
      <w:r w:rsidR="00D131FB" w:rsidRPr="00D131FB">
        <w:rPr>
          <w:rFonts w:asciiTheme="minorHAnsi" w:hAnsiTheme="minorHAnsi" w:cstheme="minorHAnsi"/>
          <w:lang w:val="cs-CZ" w:eastAsia="cs-CZ"/>
        </w:rPr>
        <w:t xml:space="preserve"> </w:t>
      </w:r>
    </w:p>
    <w:p w:rsidR="00F52AE9" w:rsidRDefault="00F52AE9" w:rsidP="004D16BB">
      <w:pPr>
        <w:jc w:val="both"/>
        <w:rPr>
          <w:rFonts w:asciiTheme="minorHAnsi" w:hAnsiTheme="minorHAnsi" w:cstheme="minorHAnsi"/>
          <w:lang w:val="cs-CZ" w:eastAsia="cs-CZ"/>
        </w:rPr>
      </w:pPr>
    </w:p>
    <w:p w:rsidR="005E013C" w:rsidRPr="00167A39" w:rsidRDefault="0089444B" w:rsidP="004D16BB">
      <w:pPr>
        <w:pStyle w:val="Odstavecseseznamem"/>
        <w:numPr>
          <w:ilvl w:val="0"/>
          <w:numId w:val="19"/>
        </w:numPr>
        <w:spacing w:after="120"/>
        <w:ind w:left="227" w:hanging="227"/>
        <w:contextualSpacing w:val="0"/>
        <w:rPr>
          <w:rFonts w:ascii="Calibri" w:hAnsi="Calibri" w:cs="Calibri"/>
          <w:b/>
          <w:color w:val="000000"/>
          <w:lang w:val="cs-CZ"/>
        </w:rPr>
      </w:pPr>
      <w:r w:rsidRPr="00167A39">
        <w:rPr>
          <w:rFonts w:ascii="Calibri" w:hAnsi="Calibri" w:cs="Calibri"/>
          <w:b/>
          <w:color w:val="000000"/>
          <w:lang w:val="cs-CZ"/>
        </w:rPr>
        <w:t xml:space="preserve">Řízení </w:t>
      </w:r>
      <w:r w:rsidR="000E7BF5">
        <w:rPr>
          <w:rFonts w:ascii="Calibri" w:hAnsi="Calibri" w:cs="Calibri"/>
          <w:b/>
          <w:color w:val="000000"/>
          <w:lang w:val="cs-CZ"/>
        </w:rPr>
        <w:t>s</w:t>
      </w:r>
      <w:r w:rsidRPr="00167A39">
        <w:rPr>
          <w:rFonts w:ascii="Calibri" w:hAnsi="Calibri" w:cs="Calibri"/>
          <w:b/>
          <w:color w:val="000000"/>
          <w:lang w:val="cs-CZ"/>
        </w:rPr>
        <w:t>trategie Smart Administration a monitorování jejích výsledků na úrovni MV</w:t>
      </w:r>
    </w:p>
    <w:p w:rsidR="0089444B" w:rsidRDefault="00863266" w:rsidP="004D16BB">
      <w:pPr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>R</w:t>
      </w:r>
      <w:r w:rsidR="00346D55">
        <w:rPr>
          <w:rFonts w:ascii="Calibri" w:hAnsi="Calibri" w:cs="Calibri"/>
          <w:color w:val="000000"/>
          <w:lang w:val="cs-CZ"/>
        </w:rPr>
        <w:t xml:space="preserve">ealizace </w:t>
      </w:r>
      <w:r w:rsidR="009A2EDC">
        <w:rPr>
          <w:rFonts w:ascii="Calibri" w:hAnsi="Calibri" w:cs="Calibri"/>
          <w:color w:val="000000"/>
          <w:lang w:val="cs-CZ"/>
        </w:rPr>
        <w:t>s</w:t>
      </w:r>
      <w:r w:rsidR="00346D55">
        <w:rPr>
          <w:rFonts w:ascii="Calibri" w:hAnsi="Calibri" w:cs="Calibri"/>
          <w:color w:val="000000"/>
          <w:lang w:val="cs-CZ"/>
        </w:rPr>
        <w:t>trategie</w:t>
      </w:r>
      <w:r w:rsidR="00AD0449">
        <w:rPr>
          <w:rFonts w:ascii="Calibri" w:hAnsi="Calibri" w:cs="Calibri"/>
          <w:color w:val="000000"/>
          <w:lang w:val="cs-CZ"/>
        </w:rPr>
        <w:t xml:space="preserve"> Smart </w:t>
      </w:r>
      <w:r w:rsidR="004D1007">
        <w:rPr>
          <w:rFonts w:ascii="Calibri" w:hAnsi="Calibri" w:cs="Calibri"/>
          <w:color w:val="000000"/>
          <w:lang w:val="cs-CZ"/>
        </w:rPr>
        <w:t>A</w:t>
      </w:r>
      <w:r w:rsidR="00AD0449">
        <w:rPr>
          <w:rFonts w:ascii="Calibri" w:hAnsi="Calibri" w:cs="Calibri"/>
          <w:color w:val="000000"/>
          <w:lang w:val="cs-CZ"/>
        </w:rPr>
        <w:t>dministration</w:t>
      </w:r>
      <w:r w:rsidR="00346D55">
        <w:rPr>
          <w:rFonts w:ascii="Calibri" w:hAnsi="Calibri" w:cs="Calibri"/>
          <w:color w:val="000000"/>
          <w:lang w:val="cs-CZ"/>
        </w:rPr>
        <w:t xml:space="preserve"> je financována </w:t>
      </w:r>
      <w:r w:rsidR="000E63CE">
        <w:rPr>
          <w:rFonts w:ascii="Calibri" w:hAnsi="Calibri" w:cs="Calibri"/>
          <w:color w:val="000000"/>
          <w:lang w:val="cs-CZ"/>
        </w:rPr>
        <w:t>především z prostředků IOP a</w:t>
      </w:r>
      <w:r w:rsidR="00AD0449">
        <w:rPr>
          <w:rFonts w:ascii="Calibri" w:hAnsi="Calibri" w:cs="Calibri"/>
          <w:color w:val="000000"/>
          <w:lang w:val="cs-CZ"/>
        </w:rPr>
        <w:t> </w:t>
      </w:r>
      <w:r w:rsidR="000E63CE">
        <w:rPr>
          <w:rFonts w:ascii="Calibri" w:hAnsi="Calibri" w:cs="Calibri"/>
          <w:color w:val="000000"/>
          <w:lang w:val="cs-CZ"/>
        </w:rPr>
        <w:t xml:space="preserve">OP LZZ, </w:t>
      </w:r>
      <w:r>
        <w:rPr>
          <w:rFonts w:ascii="Calibri" w:hAnsi="Calibri" w:cs="Calibri"/>
          <w:color w:val="000000"/>
          <w:lang w:val="cs-CZ"/>
        </w:rPr>
        <w:t xml:space="preserve">proto </w:t>
      </w:r>
      <w:r w:rsidR="000E63CE">
        <w:rPr>
          <w:rFonts w:ascii="Calibri" w:hAnsi="Calibri" w:cs="Calibri"/>
          <w:color w:val="000000"/>
          <w:lang w:val="cs-CZ"/>
        </w:rPr>
        <w:t xml:space="preserve">MV </w:t>
      </w:r>
      <w:r w:rsidR="00346D55">
        <w:rPr>
          <w:rFonts w:ascii="Calibri" w:hAnsi="Calibri" w:cs="Calibri"/>
          <w:color w:val="000000"/>
          <w:lang w:val="cs-CZ"/>
        </w:rPr>
        <w:t xml:space="preserve">při </w:t>
      </w:r>
      <w:r w:rsidR="007F2B29">
        <w:rPr>
          <w:rFonts w:ascii="Calibri" w:hAnsi="Calibri" w:cs="Calibri"/>
          <w:color w:val="000000"/>
          <w:lang w:val="cs-CZ"/>
        </w:rPr>
        <w:t>nastavení</w:t>
      </w:r>
      <w:r w:rsidR="00346D55">
        <w:rPr>
          <w:rFonts w:ascii="Calibri" w:hAnsi="Calibri" w:cs="Calibri"/>
          <w:color w:val="000000"/>
          <w:lang w:val="cs-CZ"/>
        </w:rPr>
        <w:t xml:space="preserve"> </w:t>
      </w:r>
      <w:r w:rsidR="00AD0449">
        <w:rPr>
          <w:rFonts w:ascii="Calibri" w:hAnsi="Calibri" w:cs="Calibri"/>
          <w:color w:val="000000"/>
          <w:lang w:val="cs-CZ"/>
        </w:rPr>
        <w:t xml:space="preserve">jejího </w:t>
      </w:r>
      <w:r w:rsidR="00346D55">
        <w:rPr>
          <w:rFonts w:ascii="Calibri" w:hAnsi="Calibri" w:cs="Calibri"/>
          <w:color w:val="000000"/>
          <w:lang w:val="cs-CZ"/>
        </w:rPr>
        <w:t xml:space="preserve">institucionálního zabezpečení </w:t>
      </w:r>
      <w:r w:rsidR="004A74D3">
        <w:rPr>
          <w:rFonts w:ascii="Calibri" w:hAnsi="Calibri" w:cs="Calibri"/>
          <w:color w:val="000000"/>
          <w:lang w:val="cs-CZ"/>
        </w:rPr>
        <w:t>předpokládalo zapojení</w:t>
      </w:r>
      <w:r w:rsidR="00346D55">
        <w:rPr>
          <w:rFonts w:ascii="Calibri" w:hAnsi="Calibri" w:cs="Calibri"/>
          <w:color w:val="000000"/>
          <w:lang w:val="cs-CZ"/>
        </w:rPr>
        <w:t xml:space="preserve"> </w:t>
      </w:r>
      <w:r w:rsidR="009A2EDC">
        <w:rPr>
          <w:rFonts w:ascii="Calibri" w:hAnsi="Calibri" w:cs="Calibri"/>
          <w:color w:val="000000"/>
          <w:lang w:val="cs-CZ"/>
        </w:rPr>
        <w:t>O</w:t>
      </w:r>
      <w:r w:rsidR="00346D55">
        <w:rPr>
          <w:rFonts w:ascii="Calibri" w:hAnsi="Calibri" w:cs="Calibri"/>
          <w:color w:val="000000"/>
          <w:lang w:val="cs-CZ"/>
        </w:rPr>
        <w:t xml:space="preserve">dboru strukturálních fondů při MV. </w:t>
      </w:r>
      <w:r w:rsidR="0049042D">
        <w:rPr>
          <w:rFonts w:ascii="Calibri" w:hAnsi="Calibri" w:cs="Calibri"/>
          <w:color w:val="000000"/>
          <w:lang w:val="cs-CZ"/>
        </w:rPr>
        <w:t>Odbor strukturálních fondů v </w:t>
      </w:r>
      <w:r w:rsidR="007F2B29">
        <w:rPr>
          <w:rFonts w:ascii="Calibri" w:hAnsi="Calibri" w:cs="Calibri"/>
          <w:color w:val="000000"/>
          <w:lang w:val="cs-CZ"/>
        </w:rPr>
        <w:t xml:space="preserve">roli </w:t>
      </w:r>
      <w:r w:rsidR="009A2EDC">
        <w:rPr>
          <w:rFonts w:ascii="Calibri" w:hAnsi="Calibri" w:cs="Calibri"/>
          <w:color w:val="000000"/>
          <w:lang w:val="cs-CZ"/>
        </w:rPr>
        <w:t>z</w:t>
      </w:r>
      <w:r w:rsidR="007F2B29">
        <w:rPr>
          <w:rFonts w:ascii="Calibri" w:hAnsi="Calibri" w:cs="Calibri"/>
          <w:color w:val="000000"/>
          <w:lang w:val="cs-CZ"/>
        </w:rPr>
        <w:t>prostředkujícího subjektu pro IOP a OP LZZ měl zajišťovat příjem žádostí o projekty, jejich hodnocení a výběr v souladu s postupy platnými v </w:t>
      </w:r>
      <w:r w:rsidR="009A2EDC">
        <w:rPr>
          <w:rFonts w:ascii="Calibri" w:hAnsi="Calibri" w:cs="Calibri"/>
          <w:color w:val="000000"/>
          <w:lang w:val="cs-CZ"/>
        </w:rPr>
        <w:t>o</w:t>
      </w:r>
      <w:r w:rsidR="007F2B29">
        <w:rPr>
          <w:rFonts w:ascii="Calibri" w:hAnsi="Calibri" w:cs="Calibri"/>
          <w:color w:val="000000"/>
          <w:lang w:val="cs-CZ"/>
        </w:rPr>
        <w:t xml:space="preserve">peračních manuálech </w:t>
      </w:r>
      <w:proofErr w:type="spellStart"/>
      <w:r w:rsidR="007F2B29">
        <w:rPr>
          <w:rFonts w:ascii="Calibri" w:hAnsi="Calibri" w:cs="Calibri"/>
          <w:color w:val="000000"/>
          <w:lang w:val="cs-CZ"/>
        </w:rPr>
        <w:t>IOP</w:t>
      </w:r>
      <w:proofErr w:type="spellEnd"/>
      <w:r w:rsidR="007F2B29">
        <w:rPr>
          <w:rFonts w:ascii="Calibri" w:hAnsi="Calibri" w:cs="Calibri"/>
          <w:color w:val="000000"/>
          <w:lang w:val="cs-CZ"/>
        </w:rPr>
        <w:t xml:space="preserve"> a OP </w:t>
      </w:r>
      <w:proofErr w:type="spellStart"/>
      <w:r w:rsidR="007F2B29">
        <w:rPr>
          <w:rFonts w:ascii="Calibri" w:hAnsi="Calibri" w:cs="Calibri"/>
          <w:color w:val="000000"/>
          <w:lang w:val="cs-CZ"/>
        </w:rPr>
        <w:t>LZZ</w:t>
      </w:r>
      <w:proofErr w:type="spellEnd"/>
      <w:r w:rsidR="007F2B29">
        <w:rPr>
          <w:rFonts w:ascii="Calibri" w:hAnsi="Calibri" w:cs="Calibri"/>
          <w:color w:val="000000"/>
          <w:lang w:val="cs-CZ"/>
        </w:rPr>
        <w:t xml:space="preserve">. </w:t>
      </w:r>
    </w:p>
    <w:p w:rsidR="00B55C6D" w:rsidRDefault="00B55C6D" w:rsidP="004D16BB">
      <w:pPr>
        <w:jc w:val="both"/>
        <w:rPr>
          <w:rFonts w:ascii="Calibri" w:hAnsi="Calibri" w:cs="Calibri"/>
          <w:color w:val="000000"/>
          <w:lang w:val="cs-CZ"/>
        </w:rPr>
      </w:pPr>
    </w:p>
    <w:p w:rsidR="00341E00" w:rsidRDefault="00151D0B" w:rsidP="004D16BB">
      <w:pPr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lastRenderedPageBreak/>
        <w:t>Koordinac</w:t>
      </w:r>
      <w:r w:rsidR="00261B9F">
        <w:rPr>
          <w:rFonts w:ascii="Calibri" w:hAnsi="Calibri" w:cs="Calibri"/>
          <w:color w:val="000000"/>
          <w:lang w:val="cs-CZ"/>
        </w:rPr>
        <w:t>i projektů Smart Administration</w:t>
      </w:r>
      <w:r>
        <w:rPr>
          <w:rFonts w:ascii="Calibri" w:hAnsi="Calibri" w:cs="Calibri"/>
          <w:color w:val="000000"/>
          <w:lang w:val="cs-CZ"/>
        </w:rPr>
        <w:t xml:space="preserve"> tak</w:t>
      </w:r>
      <w:r w:rsidR="00261B9F">
        <w:rPr>
          <w:rFonts w:ascii="Calibri" w:hAnsi="Calibri" w:cs="Calibri"/>
          <w:color w:val="000000"/>
          <w:lang w:val="cs-CZ"/>
        </w:rPr>
        <w:t>,</w:t>
      </w:r>
      <w:r>
        <w:rPr>
          <w:rFonts w:ascii="Calibri" w:hAnsi="Calibri" w:cs="Calibri"/>
          <w:color w:val="000000"/>
          <w:lang w:val="cs-CZ"/>
        </w:rPr>
        <w:t xml:space="preserve"> aby byl zabezpečen jejich soulad se strategií</w:t>
      </w:r>
      <w:r w:rsidR="00B5555A">
        <w:rPr>
          <w:rFonts w:ascii="Calibri" w:hAnsi="Calibri" w:cs="Calibri"/>
          <w:color w:val="000000"/>
          <w:lang w:val="cs-CZ"/>
        </w:rPr>
        <w:t>,</w:t>
      </w:r>
      <w:r>
        <w:rPr>
          <w:rFonts w:ascii="Calibri" w:hAnsi="Calibri" w:cs="Calibri"/>
          <w:color w:val="000000"/>
          <w:lang w:val="cs-CZ"/>
        </w:rPr>
        <w:t xml:space="preserve"> </w:t>
      </w:r>
      <w:r w:rsidR="00B5555A">
        <w:rPr>
          <w:rFonts w:ascii="Calibri" w:hAnsi="Calibri" w:cs="Calibri"/>
          <w:color w:val="000000"/>
          <w:lang w:val="cs-CZ"/>
        </w:rPr>
        <w:t xml:space="preserve">měla </w:t>
      </w:r>
      <w:r>
        <w:rPr>
          <w:rFonts w:ascii="Calibri" w:hAnsi="Calibri" w:cs="Calibri"/>
          <w:color w:val="000000"/>
          <w:lang w:val="cs-CZ"/>
        </w:rPr>
        <w:t xml:space="preserve">v rámci MV </w:t>
      </w:r>
      <w:r w:rsidRPr="00151D0B">
        <w:rPr>
          <w:rFonts w:ascii="Calibri" w:hAnsi="Calibri" w:cs="Calibri"/>
          <w:color w:val="000000"/>
          <w:lang w:val="cs-CZ"/>
        </w:rPr>
        <w:t xml:space="preserve">zajišťovat </w:t>
      </w:r>
      <w:r w:rsidR="009C1B36" w:rsidRPr="009C1B36">
        <w:rPr>
          <w:rFonts w:ascii="Calibri" w:hAnsi="Calibri" w:cs="Calibri"/>
          <w:color w:val="000000"/>
          <w:lang w:val="cs-CZ"/>
        </w:rPr>
        <w:t xml:space="preserve">Programová kancelář. </w:t>
      </w:r>
      <w:r w:rsidR="00985F5B">
        <w:rPr>
          <w:rFonts w:ascii="Calibri" w:hAnsi="Calibri" w:cs="Calibri"/>
          <w:color w:val="000000"/>
          <w:lang w:val="cs-CZ"/>
        </w:rPr>
        <w:t xml:space="preserve">Koordinace spočívala v tom, že </w:t>
      </w:r>
      <w:r w:rsidR="00985F5B" w:rsidRPr="00985F5B">
        <w:rPr>
          <w:rFonts w:ascii="Calibri" w:hAnsi="Calibri" w:cs="Calibri"/>
          <w:color w:val="000000"/>
          <w:lang w:val="cs-CZ"/>
        </w:rPr>
        <w:t>ve fázi příprav výzev pro projekty Smart Administration</w:t>
      </w:r>
      <w:r w:rsidR="00985F5B" w:rsidRPr="00985F5B">
        <w:rPr>
          <w:lang w:val="cs-CZ"/>
        </w:rPr>
        <w:t xml:space="preserve"> </w:t>
      </w:r>
      <w:r w:rsidR="00985F5B" w:rsidRPr="00985F5B">
        <w:rPr>
          <w:rFonts w:ascii="Calibri" w:hAnsi="Calibri" w:cs="Calibri"/>
          <w:color w:val="000000"/>
          <w:lang w:val="cs-CZ"/>
        </w:rPr>
        <w:t>Programová kancelář konzultovala nastavení jejich parametrů s </w:t>
      </w:r>
      <w:r w:rsidR="009A2EDC">
        <w:rPr>
          <w:rFonts w:ascii="Calibri" w:hAnsi="Calibri" w:cs="Calibri"/>
          <w:color w:val="000000"/>
          <w:lang w:val="cs-CZ"/>
        </w:rPr>
        <w:t>O</w:t>
      </w:r>
      <w:r w:rsidR="00985F5B" w:rsidRPr="00985F5B">
        <w:rPr>
          <w:rFonts w:ascii="Calibri" w:hAnsi="Calibri" w:cs="Calibri"/>
          <w:color w:val="000000"/>
          <w:lang w:val="cs-CZ"/>
        </w:rPr>
        <w:t>dborem strukturálních fondů.</w:t>
      </w:r>
      <w:r w:rsidR="00985F5B" w:rsidRPr="00985F5B">
        <w:rPr>
          <w:lang w:val="cs-CZ"/>
        </w:rPr>
        <w:t xml:space="preserve"> </w:t>
      </w:r>
      <w:r w:rsidR="00985F5B" w:rsidRPr="00985F5B">
        <w:rPr>
          <w:rFonts w:ascii="Calibri" w:hAnsi="Calibri" w:cs="Calibri"/>
          <w:color w:val="000000"/>
          <w:lang w:val="cs-CZ"/>
        </w:rPr>
        <w:t xml:space="preserve">Výsledkem bylo, že všechny výzvy obsahovaly informaci, že projekty realizované </w:t>
      </w:r>
      <w:r w:rsidR="000E71BE">
        <w:rPr>
          <w:rFonts w:ascii="Calibri" w:hAnsi="Calibri" w:cs="Calibri"/>
          <w:color w:val="000000"/>
          <w:lang w:val="cs-CZ"/>
        </w:rPr>
        <w:t>v </w:t>
      </w:r>
      <w:r w:rsidR="00985F5B" w:rsidRPr="00985F5B">
        <w:rPr>
          <w:rFonts w:ascii="Calibri" w:hAnsi="Calibri" w:cs="Calibri"/>
          <w:color w:val="000000"/>
          <w:lang w:val="cs-CZ"/>
        </w:rPr>
        <w:t xml:space="preserve">rámci dané výzvy představují klíčovou podmínku pro naplňování </w:t>
      </w:r>
      <w:r w:rsidR="009A2EDC">
        <w:rPr>
          <w:rFonts w:ascii="Calibri" w:hAnsi="Calibri" w:cs="Calibri"/>
          <w:color w:val="000000"/>
          <w:lang w:val="cs-CZ"/>
        </w:rPr>
        <w:t>s</w:t>
      </w:r>
      <w:r w:rsidR="00985F5B" w:rsidRPr="00985F5B">
        <w:rPr>
          <w:rFonts w:ascii="Calibri" w:hAnsi="Calibri" w:cs="Calibri"/>
          <w:color w:val="000000"/>
          <w:lang w:val="cs-CZ"/>
        </w:rPr>
        <w:t xml:space="preserve">trategie Smart Administration. </w:t>
      </w:r>
      <w:r w:rsidR="00907046">
        <w:rPr>
          <w:rFonts w:ascii="Calibri" w:hAnsi="Calibri" w:cs="Calibri"/>
          <w:color w:val="000000"/>
          <w:lang w:val="cs-CZ"/>
        </w:rPr>
        <w:t>V</w:t>
      </w:r>
      <w:r w:rsidR="0061498F">
        <w:rPr>
          <w:rFonts w:ascii="Calibri" w:hAnsi="Calibri" w:cs="Calibri"/>
          <w:color w:val="000000"/>
          <w:lang w:val="cs-CZ"/>
        </w:rPr>
        <w:t>ýzv</w:t>
      </w:r>
      <w:r w:rsidR="00907046">
        <w:rPr>
          <w:rFonts w:ascii="Calibri" w:hAnsi="Calibri" w:cs="Calibri"/>
          <w:color w:val="000000"/>
          <w:lang w:val="cs-CZ"/>
        </w:rPr>
        <w:t>y</w:t>
      </w:r>
      <w:r w:rsidR="00907046" w:rsidRPr="00907046">
        <w:rPr>
          <w:rFonts w:ascii="Calibri" w:hAnsi="Calibri" w:cs="Calibri"/>
          <w:color w:val="000000"/>
          <w:lang w:val="cs-CZ"/>
        </w:rPr>
        <w:t xml:space="preserve"> </w:t>
      </w:r>
      <w:r w:rsidR="00907046">
        <w:rPr>
          <w:rFonts w:ascii="Calibri" w:hAnsi="Calibri" w:cs="Calibri"/>
          <w:color w:val="000000"/>
          <w:lang w:val="cs-CZ"/>
        </w:rPr>
        <w:t>zaměřené</w:t>
      </w:r>
      <w:r w:rsidR="00907046" w:rsidRPr="00907046">
        <w:rPr>
          <w:rFonts w:ascii="Calibri" w:hAnsi="Calibri" w:cs="Calibri"/>
          <w:color w:val="000000"/>
          <w:lang w:val="cs-CZ"/>
        </w:rPr>
        <w:t xml:space="preserve"> na podporu strategických projektů S</w:t>
      </w:r>
      <w:r w:rsidR="00232628">
        <w:rPr>
          <w:rFonts w:ascii="Calibri" w:hAnsi="Calibri" w:cs="Calibri"/>
          <w:color w:val="000000"/>
          <w:lang w:val="cs-CZ"/>
        </w:rPr>
        <w:t xml:space="preserve">mart </w:t>
      </w:r>
      <w:r w:rsidR="00907046" w:rsidRPr="00907046">
        <w:rPr>
          <w:rFonts w:ascii="Calibri" w:hAnsi="Calibri" w:cs="Calibri"/>
          <w:color w:val="000000"/>
          <w:lang w:val="cs-CZ"/>
        </w:rPr>
        <w:t>A</w:t>
      </w:r>
      <w:r w:rsidR="00232628">
        <w:rPr>
          <w:rFonts w:ascii="Calibri" w:hAnsi="Calibri" w:cs="Calibri"/>
          <w:color w:val="000000"/>
          <w:lang w:val="cs-CZ"/>
        </w:rPr>
        <w:t>dministration</w:t>
      </w:r>
      <w:r w:rsidR="00907046" w:rsidRPr="00907046">
        <w:rPr>
          <w:rFonts w:ascii="Calibri" w:hAnsi="Calibri" w:cs="Calibri"/>
          <w:color w:val="000000"/>
          <w:lang w:val="cs-CZ"/>
        </w:rPr>
        <w:t xml:space="preserve"> </w:t>
      </w:r>
      <w:r w:rsidR="00232628">
        <w:rPr>
          <w:rFonts w:ascii="Calibri" w:hAnsi="Calibri" w:cs="Calibri"/>
          <w:color w:val="000000"/>
          <w:lang w:val="cs-CZ"/>
        </w:rPr>
        <w:t xml:space="preserve">navíc </w:t>
      </w:r>
      <w:r w:rsidR="00907046">
        <w:rPr>
          <w:rFonts w:ascii="Calibri" w:hAnsi="Calibri" w:cs="Calibri"/>
          <w:color w:val="000000"/>
          <w:lang w:val="cs-CZ"/>
        </w:rPr>
        <w:t>obsahova</w:t>
      </w:r>
      <w:r w:rsidR="00232628">
        <w:rPr>
          <w:rFonts w:ascii="Calibri" w:hAnsi="Calibri" w:cs="Calibri"/>
          <w:color w:val="000000"/>
          <w:lang w:val="cs-CZ"/>
        </w:rPr>
        <w:t>ly informaci, že projekty budou</w:t>
      </w:r>
      <w:r w:rsidR="00907046">
        <w:rPr>
          <w:rFonts w:ascii="Calibri" w:hAnsi="Calibri" w:cs="Calibri"/>
          <w:color w:val="000000"/>
          <w:lang w:val="cs-CZ"/>
        </w:rPr>
        <w:t xml:space="preserve"> hodnoceny </w:t>
      </w:r>
      <w:r w:rsidR="0061498F" w:rsidRPr="0061498F">
        <w:rPr>
          <w:rFonts w:ascii="Calibri" w:hAnsi="Calibri" w:cs="Calibri"/>
          <w:color w:val="000000"/>
          <w:lang w:val="cs-CZ"/>
        </w:rPr>
        <w:t>s</w:t>
      </w:r>
      <w:r w:rsidR="0061498F" w:rsidRPr="0061498F">
        <w:rPr>
          <w:rFonts w:ascii="Calibri" w:hAnsi="Calibri" w:cs="Calibri"/>
          <w:bCs/>
          <w:color w:val="000000"/>
          <w:lang w:val="cs-CZ"/>
        </w:rPr>
        <w:t>pecif</w:t>
      </w:r>
      <w:r w:rsidR="00907046">
        <w:rPr>
          <w:rFonts w:ascii="Calibri" w:hAnsi="Calibri" w:cs="Calibri"/>
          <w:bCs/>
          <w:color w:val="000000"/>
          <w:lang w:val="cs-CZ"/>
        </w:rPr>
        <w:t>ickým kritérie</w:t>
      </w:r>
      <w:r w:rsidR="0061498F" w:rsidRPr="0061498F">
        <w:rPr>
          <w:rFonts w:ascii="Calibri" w:hAnsi="Calibri" w:cs="Calibri"/>
          <w:bCs/>
          <w:color w:val="000000"/>
          <w:lang w:val="cs-CZ"/>
        </w:rPr>
        <w:t>m „</w:t>
      </w:r>
      <w:r w:rsidR="009A2EDC" w:rsidRPr="004D16BB">
        <w:rPr>
          <w:rFonts w:ascii="Calibri" w:hAnsi="Calibri" w:cs="Calibri"/>
          <w:i/>
          <w:color w:val="000000"/>
          <w:lang w:val="cs-CZ"/>
        </w:rPr>
        <w:t>v</w:t>
      </w:r>
      <w:r w:rsidR="0061498F" w:rsidRPr="004D16BB">
        <w:rPr>
          <w:rFonts w:ascii="Calibri" w:hAnsi="Calibri" w:cs="Calibri"/>
          <w:i/>
          <w:color w:val="000000"/>
          <w:lang w:val="cs-CZ"/>
        </w:rPr>
        <w:t xml:space="preserve">azba na </w:t>
      </w:r>
      <w:r w:rsidR="009A2EDC" w:rsidRPr="004D16BB">
        <w:rPr>
          <w:rFonts w:ascii="Calibri" w:hAnsi="Calibri" w:cs="Calibri"/>
          <w:i/>
          <w:color w:val="000000"/>
          <w:lang w:val="cs-CZ"/>
        </w:rPr>
        <w:t>u</w:t>
      </w:r>
      <w:r w:rsidR="0061498F" w:rsidRPr="004D16BB">
        <w:rPr>
          <w:rFonts w:ascii="Calibri" w:hAnsi="Calibri" w:cs="Calibri"/>
          <w:i/>
          <w:color w:val="000000"/>
          <w:lang w:val="cs-CZ"/>
        </w:rPr>
        <w:t>snesení vlády č. 757/2007</w:t>
      </w:r>
      <w:r w:rsidR="000D1EC3" w:rsidRPr="004D16BB">
        <w:rPr>
          <w:rFonts w:ascii="Calibri" w:hAnsi="Calibri" w:cs="Calibri"/>
          <w:i/>
          <w:color w:val="000000"/>
          <w:lang w:val="cs-CZ"/>
        </w:rPr>
        <w:t xml:space="preserve"> </w:t>
      </w:r>
      <w:r w:rsidR="0061498F" w:rsidRPr="004D16BB">
        <w:rPr>
          <w:rFonts w:ascii="Calibri" w:hAnsi="Calibri" w:cs="Calibri"/>
          <w:i/>
          <w:color w:val="000000"/>
          <w:lang w:val="cs-CZ"/>
        </w:rPr>
        <w:t>a hexagon veřejné správy</w:t>
      </w:r>
      <w:r w:rsidR="00572BD5">
        <w:rPr>
          <w:rFonts w:ascii="Calibri" w:hAnsi="Calibri" w:cs="Calibri"/>
          <w:color w:val="000000"/>
          <w:lang w:val="cs-CZ"/>
        </w:rPr>
        <w:t>“</w:t>
      </w:r>
      <w:r w:rsidR="001C30CC">
        <w:rPr>
          <w:rStyle w:val="Znakapoznpodarou"/>
          <w:rFonts w:ascii="Calibri" w:hAnsi="Calibri" w:cs="Calibri"/>
          <w:color w:val="000000"/>
          <w:lang w:val="cs-CZ"/>
        </w:rPr>
        <w:footnoteReference w:id="13"/>
      </w:r>
      <w:r w:rsidR="00FB1689">
        <w:rPr>
          <w:rFonts w:ascii="Calibri" w:hAnsi="Calibri" w:cs="Calibri"/>
          <w:color w:val="000000"/>
          <w:lang w:val="cs-CZ"/>
        </w:rPr>
        <w:t xml:space="preserve">. </w:t>
      </w:r>
      <w:r w:rsidR="00360282" w:rsidRPr="000D1EC3">
        <w:rPr>
          <w:rFonts w:ascii="Calibri" w:hAnsi="Calibri" w:cs="Calibri"/>
          <w:color w:val="000000"/>
          <w:lang w:val="cs-CZ"/>
        </w:rPr>
        <w:t>V rámci tohoto kritéria byly projekty hodnoceny ve vztahu k</w:t>
      </w:r>
      <w:r w:rsidR="0049042D" w:rsidRPr="000D1EC3">
        <w:rPr>
          <w:rFonts w:ascii="Calibri" w:hAnsi="Calibri" w:cs="Calibri"/>
          <w:color w:val="000000"/>
          <w:lang w:val="cs-CZ"/>
        </w:rPr>
        <w:t xml:space="preserve"> jednotlivým </w:t>
      </w:r>
      <w:r w:rsidR="00360282" w:rsidRPr="000D1EC3">
        <w:rPr>
          <w:rFonts w:ascii="Calibri" w:hAnsi="Calibri" w:cs="Calibri"/>
          <w:color w:val="000000"/>
          <w:lang w:val="cs-CZ"/>
        </w:rPr>
        <w:t>vrcholům hexagonu veřejné správy</w:t>
      </w:r>
      <w:r w:rsidR="00C702A0" w:rsidRPr="000D1EC3">
        <w:rPr>
          <w:rFonts w:ascii="Calibri" w:hAnsi="Calibri" w:cs="Calibri"/>
          <w:color w:val="000000"/>
          <w:lang w:val="cs-CZ"/>
        </w:rPr>
        <w:t>, nikoli ve vztahu k</w:t>
      </w:r>
      <w:r w:rsidR="00BB1AE8">
        <w:rPr>
          <w:rFonts w:ascii="Calibri" w:hAnsi="Calibri" w:cs="Calibri"/>
          <w:color w:val="000000"/>
          <w:lang w:val="cs-CZ"/>
        </w:rPr>
        <w:t> </w:t>
      </w:r>
      <w:r w:rsidR="00BB1AE8" w:rsidRPr="00A751BB">
        <w:rPr>
          <w:rFonts w:ascii="Calibri" w:hAnsi="Calibri" w:cs="Calibri"/>
          <w:color w:val="000000"/>
          <w:lang w:val="cs-CZ"/>
        </w:rPr>
        <w:t>specifickému</w:t>
      </w:r>
      <w:r w:rsidR="00BB1AE8">
        <w:rPr>
          <w:rFonts w:ascii="Calibri" w:hAnsi="Calibri" w:cs="Calibri"/>
          <w:color w:val="000000"/>
          <w:lang w:val="cs-CZ"/>
        </w:rPr>
        <w:t xml:space="preserve"> </w:t>
      </w:r>
      <w:r w:rsidR="00360282" w:rsidRPr="000D1EC3">
        <w:rPr>
          <w:rFonts w:ascii="Calibri" w:hAnsi="Calibri" w:cs="Calibri"/>
          <w:color w:val="000000"/>
          <w:lang w:val="cs-CZ"/>
        </w:rPr>
        <w:t>cíli Strategie Smart Administration, k</w:t>
      </w:r>
      <w:r w:rsidR="00BB1AE8">
        <w:rPr>
          <w:rFonts w:ascii="Calibri" w:hAnsi="Calibri" w:cs="Calibri"/>
          <w:color w:val="000000"/>
          <w:lang w:val="cs-CZ"/>
        </w:rPr>
        <w:t xml:space="preserve"> jehož splnění </w:t>
      </w:r>
      <w:r w:rsidR="00360282" w:rsidRPr="000D1EC3">
        <w:rPr>
          <w:rFonts w:ascii="Calibri" w:hAnsi="Calibri" w:cs="Calibri"/>
          <w:color w:val="000000"/>
          <w:lang w:val="cs-CZ"/>
        </w:rPr>
        <w:t>měl projekt přispět.</w:t>
      </w:r>
    </w:p>
    <w:p w:rsidR="00B55C6D" w:rsidRDefault="00B55C6D" w:rsidP="004D16BB">
      <w:pPr>
        <w:jc w:val="both"/>
        <w:rPr>
          <w:rFonts w:ascii="Calibri" w:hAnsi="Calibri" w:cs="Calibri"/>
          <w:color w:val="000000"/>
          <w:lang w:val="cs-CZ"/>
        </w:rPr>
      </w:pPr>
    </w:p>
    <w:p w:rsidR="00167A39" w:rsidRDefault="00874B20" w:rsidP="004D16BB">
      <w:pPr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lang w:val="cs-CZ"/>
        </w:rPr>
        <w:t>H</w:t>
      </w:r>
      <w:r w:rsidRPr="00874B20">
        <w:rPr>
          <w:rFonts w:asciiTheme="minorHAnsi" w:hAnsiTheme="minorHAnsi" w:cstheme="minorHAnsi"/>
          <w:lang w:val="cs-CZ"/>
        </w:rPr>
        <w:t xml:space="preserve">odnocení naplňování cílů </w:t>
      </w:r>
      <w:r w:rsidR="009A2EDC">
        <w:rPr>
          <w:rFonts w:asciiTheme="minorHAnsi" w:hAnsiTheme="minorHAnsi" w:cstheme="minorHAnsi"/>
          <w:lang w:val="cs-CZ"/>
        </w:rPr>
        <w:t>s</w:t>
      </w:r>
      <w:r w:rsidRPr="00874B20">
        <w:rPr>
          <w:rFonts w:asciiTheme="minorHAnsi" w:hAnsiTheme="minorHAnsi" w:cstheme="minorHAnsi"/>
          <w:lang w:val="cs-CZ"/>
        </w:rPr>
        <w:t xml:space="preserve">trategie Smart Administration prováděla </w:t>
      </w:r>
      <w:r w:rsidR="00330552" w:rsidRPr="003772F2">
        <w:rPr>
          <w:rFonts w:asciiTheme="minorHAnsi" w:hAnsiTheme="minorHAnsi" w:cstheme="minorHAnsi"/>
          <w:lang w:val="cs-CZ"/>
        </w:rPr>
        <w:t>Programov</w:t>
      </w:r>
      <w:r w:rsidR="00874DC8">
        <w:rPr>
          <w:rFonts w:asciiTheme="minorHAnsi" w:hAnsiTheme="minorHAnsi" w:cstheme="minorHAnsi"/>
          <w:lang w:val="cs-CZ"/>
        </w:rPr>
        <w:t>á</w:t>
      </w:r>
      <w:r w:rsidR="00330552" w:rsidRPr="003772F2">
        <w:rPr>
          <w:rFonts w:asciiTheme="minorHAnsi" w:hAnsiTheme="minorHAnsi" w:cstheme="minorHAnsi"/>
          <w:lang w:val="cs-CZ"/>
        </w:rPr>
        <w:t xml:space="preserve"> kancelář </w:t>
      </w:r>
      <w:r w:rsidR="00874DC8">
        <w:rPr>
          <w:rFonts w:asciiTheme="minorHAnsi" w:hAnsiTheme="minorHAnsi" w:cstheme="minorHAnsi"/>
          <w:lang w:val="cs-CZ"/>
        </w:rPr>
        <w:t>prostřednictvím</w:t>
      </w:r>
      <w:r w:rsidR="00167A39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 xml:space="preserve">ročních </w:t>
      </w:r>
      <w:r w:rsidR="00AE3729" w:rsidRPr="003772F2">
        <w:rPr>
          <w:rFonts w:asciiTheme="minorHAnsi" w:hAnsiTheme="minorHAnsi" w:cstheme="minorHAnsi"/>
          <w:lang w:val="cs-CZ"/>
        </w:rPr>
        <w:t xml:space="preserve">zpráv o plnění </w:t>
      </w:r>
      <w:r w:rsidR="009A2EDC">
        <w:rPr>
          <w:rFonts w:asciiTheme="minorHAnsi" w:hAnsiTheme="minorHAnsi" w:cstheme="minorHAnsi"/>
          <w:lang w:val="cs-CZ"/>
        </w:rPr>
        <w:t>s</w:t>
      </w:r>
      <w:r w:rsidR="00AE3729" w:rsidRPr="003772F2">
        <w:rPr>
          <w:rFonts w:asciiTheme="minorHAnsi" w:hAnsiTheme="minorHAnsi" w:cstheme="minorHAnsi"/>
          <w:lang w:val="cs-CZ"/>
        </w:rPr>
        <w:t xml:space="preserve">trategie Smart Administration. </w:t>
      </w:r>
      <w:r w:rsidR="008F3E19" w:rsidRPr="003772F2">
        <w:rPr>
          <w:rFonts w:asciiTheme="minorHAnsi" w:hAnsiTheme="minorHAnsi" w:cstheme="minorHAnsi"/>
          <w:color w:val="000000"/>
          <w:lang w:val="cs-CZ"/>
        </w:rPr>
        <w:t xml:space="preserve">Účelem těchto zpráv bylo informovat o stavu plnění jednotlivých projektů ve vazbě na cíle </w:t>
      </w:r>
      <w:r w:rsidR="009A2EDC">
        <w:rPr>
          <w:rFonts w:asciiTheme="minorHAnsi" w:hAnsiTheme="minorHAnsi" w:cstheme="minorHAnsi"/>
          <w:color w:val="000000"/>
          <w:lang w:val="cs-CZ"/>
        </w:rPr>
        <w:t>s</w:t>
      </w:r>
      <w:r w:rsidR="008F3E19" w:rsidRPr="003772F2">
        <w:rPr>
          <w:rFonts w:asciiTheme="minorHAnsi" w:hAnsiTheme="minorHAnsi" w:cstheme="minorHAnsi"/>
          <w:color w:val="000000"/>
          <w:lang w:val="cs-CZ"/>
        </w:rPr>
        <w:t>trategie Smart Administration.</w:t>
      </w:r>
      <w:r w:rsidR="008C0254" w:rsidRPr="003772F2">
        <w:rPr>
          <w:rFonts w:asciiTheme="minorHAnsi" w:hAnsiTheme="minorHAnsi" w:cstheme="minorHAnsi"/>
          <w:lang w:val="cs-CZ"/>
        </w:rPr>
        <w:t xml:space="preserve"> </w:t>
      </w:r>
      <w:r w:rsidR="00D70B64">
        <w:rPr>
          <w:rFonts w:asciiTheme="minorHAnsi" w:hAnsiTheme="minorHAnsi" w:cstheme="minorHAnsi"/>
          <w:lang w:val="cs-CZ"/>
        </w:rPr>
        <w:t xml:space="preserve">Souběžně </w:t>
      </w:r>
      <w:r w:rsidR="009A2EDC">
        <w:rPr>
          <w:rFonts w:asciiTheme="minorHAnsi" w:hAnsiTheme="minorHAnsi" w:cstheme="minorHAnsi"/>
          <w:lang w:val="cs-CZ"/>
        </w:rPr>
        <w:t>O</w:t>
      </w:r>
      <w:r w:rsidR="008C0254" w:rsidRPr="003772F2">
        <w:rPr>
          <w:rFonts w:asciiTheme="minorHAnsi" w:hAnsiTheme="minorHAnsi" w:cstheme="minorHAnsi"/>
          <w:lang w:val="cs-CZ"/>
        </w:rPr>
        <w:t xml:space="preserve">dbor strukturálních fondů </w:t>
      </w:r>
      <w:r w:rsidR="00D70B64">
        <w:rPr>
          <w:rFonts w:asciiTheme="minorHAnsi" w:hAnsiTheme="minorHAnsi" w:cstheme="minorHAnsi"/>
          <w:lang w:val="cs-CZ"/>
        </w:rPr>
        <w:t xml:space="preserve">monitoroval projekty v rámci příslušných operačních programů a </w:t>
      </w:r>
      <w:r w:rsidR="008C0254" w:rsidRPr="003772F2">
        <w:rPr>
          <w:rFonts w:asciiTheme="minorHAnsi" w:hAnsiTheme="minorHAnsi" w:cstheme="minorHAnsi"/>
          <w:lang w:val="cs-CZ"/>
        </w:rPr>
        <w:t xml:space="preserve">neměl povinnost </w:t>
      </w:r>
      <w:r w:rsidR="00A57CE8" w:rsidRPr="00A57CE8">
        <w:rPr>
          <w:rFonts w:asciiTheme="minorHAnsi" w:hAnsiTheme="minorHAnsi" w:cstheme="minorHAnsi"/>
          <w:lang w:val="cs-CZ"/>
        </w:rPr>
        <w:t xml:space="preserve">Programové kanceláři </w:t>
      </w:r>
      <w:r w:rsidR="008C0254" w:rsidRPr="003772F2">
        <w:rPr>
          <w:rFonts w:asciiTheme="minorHAnsi" w:hAnsiTheme="minorHAnsi" w:cstheme="minorHAnsi"/>
          <w:lang w:val="cs-CZ"/>
        </w:rPr>
        <w:t>poskytovat informace o re</w:t>
      </w:r>
      <w:r w:rsidR="00A57CE8">
        <w:rPr>
          <w:rFonts w:asciiTheme="minorHAnsi" w:hAnsiTheme="minorHAnsi" w:cstheme="minorHAnsi"/>
          <w:lang w:val="cs-CZ"/>
        </w:rPr>
        <w:t>a</w:t>
      </w:r>
      <w:r w:rsidR="008C0254" w:rsidRPr="003772F2">
        <w:rPr>
          <w:rFonts w:asciiTheme="minorHAnsi" w:hAnsiTheme="minorHAnsi" w:cstheme="minorHAnsi"/>
          <w:lang w:val="cs-CZ"/>
        </w:rPr>
        <w:t>lizo</w:t>
      </w:r>
      <w:r w:rsidR="00A57CE8">
        <w:rPr>
          <w:rFonts w:asciiTheme="minorHAnsi" w:hAnsiTheme="minorHAnsi" w:cstheme="minorHAnsi"/>
          <w:lang w:val="cs-CZ"/>
        </w:rPr>
        <w:t>v</w:t>
      </w:r>
      <w:r w:rsidR="008C0254" w:rsidRPr="003772F2">
        <w:rPr>
          <w:rFonts w:asciiTheme="minorHAnsi" w:hAnsiTheme="minorHAnsi" w:cstheme="minorHAnsi"/>
          <w:lang w:val="cs-CZ"/>
        </w:rPr>
        <w:t xml:space="preserve">aných projektech. </w:t>
      </w:r>
      <w:r w:rsidR="004959E6">
        <w:rPr>
          <w:rFonts w:asciiTheme="minorHAnsi" w:hAnsiTheme="minorHAnsi" w:cstheme="minorHAnsi"/>
          <w:lang w:val="cs-CZ"/>
        </w:rPr>
        <w:t>Tyto i</w:t>
      </w:r>
      <w:r w:rsidR="004959E6" w:rsidRPr="004959E6">
        <w:rPr>
          <w:rFonts w:asciiTheme="minorHAnsi" w:hAnsiTheme="minorHAnsi" w:cstheme="minorHAnsi"/>
          <w:lang w:val="cs-CZ"/>
        </w:rPr>
        <w:t xml:space="preserve">nformace </w:t>
      </w:r>
      <w:r w:rsidR="004959E6">
        <w:rPr>
          <w:rFonts w:asciiTheme="minorHAnsi" w:hAnsiTheme="minorHAnsi" w:cstheme="minorHAnsi"/>
          <w:lang w:val="cs-CZ"/>
        </w:rPr>
        <w:t>s</w:t>
      </w:r>
      <w:r w:rsidR="008C0254" w:rsidRPr="003772F2">
        <w:rPr>
          <w:rFonts w:asciiTheme="minorHAnsi" w:hAnsiTheme="minorHAnsi" w:cstheme="minorHAnsi"/>
          <w:lang w:val="cs-CZ"/>
        </w:rPr>
        <w:t xml:space="preserve">tejně tak </w:t>
      </w:r>
      <w:r w:rsidR="004959E6">
        <w:rPr>
          <w:rFonts w:asciiTheme="minorHAnsi" w:hAnsiTheme="minorHAnsi" w:cstheme="minorHAnsi"/>
          <w:lang w:val="cs-CZ"/>
        </w:rPr>
        <w:t>neměli povinnost pos</w:t>
      </w:r>
      <w:r w:rsidR="008C0254" w:rsidRPr="003772F2">
        <w:rPr>
          <w:rFonts w:asciiTheme="minorHAnsi" w:hAnsiTheme="minorHAnsi" w:cstheme="minorHAnsi"/>
          <w:color w:val="000000"/>
          <w:lang w:val="cs-CZ"/>
        </w:rPr>
        <w:t>kytovat</w:t>
      </w:r>
      <w:r w:rsidR="004959E6">
        <w:rPr>
          <w:rFonts w:asciiTheme="minorHAnsi" w:hAnsiTheme="minorHAnsi" w:cstheme="minorHAnsi"/>
          <w:color w:val="000000"/>
          <w:lang w:val="cs-CZ"/>
        </w:rPr>
        <w:t xml:space="preserve"> ani realizátoři projektů. </w:t>
      </w:r>
      <w:r w:rsidR="00C73970">
        <w:rPr>
          <w:rFonts w:asciiTheme="minorHAnsi" w:hAnsiTheme="minorHAnsi" w:cstheme="minorHAnsi"/>
          <w:color w:val="000000"/>
          <w:lang w:val="cs-CZ"/>
        </w:rPr>
        <w:t xml:space="preserve">Programová kancelář </w:t>
      </w:r>
      <w:r w:rsidR="00167A39" w:rsidRPr="00167A39">
        <w:rPr>
          <w:rFonts w:asciiTheme="minorHAnsi" w:hAnsiTheme="minorHAnsi" w:cstheme="minorHAnsi"/>
          <w:color w:val="000000"/>
          <w:lang w:val="cs-CZ"/>
        </w:rPr>
        <w:t>neměl</w:t>
      </w:r>
      <w:r w:rsidR="00C73970">
        <w:rPr>
          <w:rFonts w:asciiTheme="minorHAnsi" w:hAnsiTheme="minorHAnsi" w:cstheme="minorHAnsi"/>
          <w:color w:val="000000"/>
          <w:lang w:val="cs-CZ"/>
        </w:rPr>
        <w:t>a</w:t>
      </w:r>
      <w:r w:rsidR="00167A39" w:rsidRPr="00167A39">
        <w:rPr>
          <w:rFonts w:asciiTheme="minorHAnsi" w:hAnsiTheme="minorHAnsi" w:cstheme="minorHAnsi"/>
          <w:color w:val="000000"/>
          <w:lang w:val="cs-CZ"/>
        </w:rPr>
        <w:t xml:space="preserve"> informační systém pro evidenci projektů Smart Administration, který by sledoval vzájemné vazby a závislosti mezi těmito projekty. Informační systém pro evidenci projektů Smart Administration MV připravovalo od roku 2008 prostřednictvím dvou projektů. Nicméně </w:t>
      </w:r>
      <w:r w:rsidR="00811B1E">
        <w:rPr>
          <w:rFonts w:asciiTheme="minorHAnsi" w:hAnsiTheme="minorHAnsi" w:cstheme="minorHAnsi"/>
          <w:color w:val="000000"/>
          <w:lang w:val="cs-CZ"/>
        </w:rPr>
        <w:t xml:space="preserve">MV </w:t>
      </w:r>
      <w:r w:rsidR="00167A39" w:rsidRPr="00167A39">
        <w:rPr>
          <w:rFonts w:asciiTheme="minorHAnsi" w:hAnsiTheme="minorHAnsi" w:cstheme="minorHAnsi"/>
          <w:color w:val="000000"/>
          <w:lang w:val="cs-CZ"/>
        </w:rPr>
        <w:t xml:space="preserve">do doby ukončení kontroly </w:t>
      </w:r>
      <w:r w:rsidR="00811B1E">
        <w:rPr>
          <w:rFonts w:asciiTheme="minorHAnsi" w:hAnsiTheme="minorHAnsi" w:cstheme="minorHAnsi"/>
          <w:color w:val="000000"/>
          <w:lang w:val="cs-CZ"/>
        </w:rPr>
        <w:t>NKÚ</w:t>
      </w:r>
      <w:r w:rsidR="00167A39" w:rsidRPr="00167A39">
        <w:rPr>
          <w:rFonts w:asciiTheme="minorHAnsi" w:hAnsiTheme="minorHAnsi" w:cstheme="minorHAnsi"/>
          <w:color w:val="000000"/>
          <w:lang w:val="cs-CZ"/>
        </w:rPr>
        <w:t xml:space="preserve"> systém do ostrého provozu nespustilo. </w:t>
      </w:r>
      <w:r w:rsidR="004959E6">
        <w:rPr>
          <w:rFonts w:asciiTheme="minorHAnsi" w:hAnsiTheme="minorHAnsi" w:cstheme="minorHAnsi"/>
          <w:color w:val="000000"/>
          <w:lang w:val="cs-CZ"/>
        </w:rPr>
        <w:t>Metodiku pro</w:t>
      </w:r>
      <w:r w:rsidR="00167A39" w:rsidRPr="00167A39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4959E6">
        <w:rPr>
          <w:rFonts w:asciiTheme="minorHAnsi" w:hAnsiTheme="minorHAnsi" w:cstheme="minorHAnsi"/>
          <w:color w:val="000000"/>
          <w:lang w:val="cs-CZ"/>
        </w:rPr>
        <w:t xml:space="preserve">identifikaci a </w:t>
      </w:r>
      <w:r w:rsidR="00167A39" w:rsidRPr="00167A39">
        <w:rPr>
          <w:rFonts w:asciiTheme="minorHAnsi" w:hAnsiTheme="minorHAnsi" w:cstheme="minorHAnsi"/>
          <w:color w:val="000000"/>
          <w:lang w:val="cs-CZ"/>
        </w:rPr>
        <w:t>sledování vazeb a</w:t>
      </w:r>
      <w:r w:rsidR="009A2EDC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167A39" w:rsidRPr="00167A39">
        <w:rPr>
          <w:rFonts w:asciiTheme="minorHAnsi" w:hAnsiTheme="minorHAnsi" w:cstheme="minorHAnsi"/>
          <w:color w:val="000000"/>
          <w:lang w:val="cs-CZ"/>
        </w:rPr>
        <w:t xml:space="preserve">závislostí mezi projekty Smart Administration </w:t>
      </w:r>
      <w:r w:rsidR="004959E6">
        <w:rPr>
          <w:rFonts w:asciiTheme="minorHAnsi" w:hAnsiTheme="minorHAnsi" w:cstheme="minorHAnsi"/>
          <w:color w:val="000000"/>
          <w:lang w:val="cs-CZ"/>
        </w:rPr>
        <w:t xml:space="preserve">si </w:t>
      </w:r>
      <w:r w:rsidR="00167A39" w:rsidRPr="00167A39">
        <w:rPr>
          <w:rFonts w:asciiTheme="minorHAnsi" w:hAnsiTheme="minorHAnsi" w:cstheme="minorHAnsi"/>
          <w:color w:val="000000"/>
          <w:lang w:val="cs-CZ"/>
        </w:rPr>
        <w:t xml:space="preserve">MV nechalo zpracovat v rámci projektu CZ.1.04/4.1.00/48.00034 </w:t>
      </w:r>
      <w:r w:rsidR="00167A39" w:rsidRPr="00167A39">
        <w:rPr>
          <w:rFonts w:asciiTheme="minorHAnsi" w:hAnsiTheme="minorHAnsi" w:cstheme="minorHAnsi"/>
          <w:i/>
          <w:color w:val="000000"/>
          <w:lang w:val="cs-CZ"/>
        </w:rPr>
        <w:t>Aktualizace Strategie realizace Smart Administration a</w:t>
      </w:r>
      <w:r w:rsidR="009A0A4E">
        <w:rPr>
          <w:rFonts w:asciiTheme="minorHAnsi" w:hAnsiTheme="minorHAnsi" w:cstheme="minorHAnsi"/>
          <w:i/>
          <w:color w:val="000000"/>
          <w:lang w:val="cs-CZ"/>
        </w:rPr>
        <w:t> </w:t>
      </w:r>
      <w:r w:rsidR="00167A39" w:rsidRPr="00167A39">
        <w:rPr>
          <w:rFonts w:asciiTheme="minorHAnsi" w:hAnsiTheme="minorHAnsi" w:cstheme="minorHAnsi"/>
          <w:i/>
          <w:color w:val="000000"/>
          <w:lang w:val="cs-CZ"/>
        </w:rPr>
        <w:t>pilotní implementace metody finančního řízení rozvojových projektů na MV ČR</w:t>
      </w:r>
      <w:r w:rsidR="00167A39" w:rsidRPr="00167A39">
        <w:rPr>
          <w:rFonts w:asciiTheme="minorHAnsi" w:hAnsiTheme="minorHAnsi" w:cstheme="minorHAnsi"/>
          <w:color w:val="000000"/>
          <w:lang w:val="cs-CZ"/>
        </w:rPr>
        <w:t xml:space="preserve">, ale pro </w:t>
      </w:r>
      <w:r>
        <w:rPr>
          <w:rFonts w:asciiTheme="minorHAnsi" w:hAnsiTheme="minorHAnsi" w:cstheme="minorHAnsi"/>
          <w:color w:val="000000"/>
          <w:lang w:val="cs-CZ"/>
        </w:rPr>
        <w:t>identifikaci a </w:t>
      </w:r>
      <w:r w:rsidR="00167A39" w:rsidRPr="00167A39">
        <w:rPr>
          <w:rFonts w:asciiTheme="minorHAnsi" w:hAnsiTheme="minorHAnsi" w:cstheme="minorHAnsi"/>
          <w:color w:val="000000"/>
          <w:lang w:val="cs-CZ"/>
        </w:rPr>
        <w:t>sledování vazeb mezi projekty Smart Administration ji nevyužívalo.</w:t>
      </w:r>
    </w:p>
    <w:p w:rsidR="00B55C6D" w:rsidRDefault="00B55C6D" w:rsidP="004D16BB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21582F" w:rsidRDefault="008C0254" w:rsidP="004D16BB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3772F2">
        <w:rPr>
          <w:rFonts w:asciiTheme="minorHAnsi" w:hAnsiTheme="minorHAnsi" w:cstheme="minorHAnsi"/>
          <w:color w:val="000000"/>
          <w:lang w:val="cs-CZ"/>
        </w:rPr>
        <w:t>Vzhledem k tomu</w:t>
      </w:r>
      <w:r w:rsidR="00F63AE2">
        <w:rPr>
          <w:rFonts w:asciiTheme="minorHAnsi" w:hAnsiTheme="minorHAnsi" w:cstheme="minorHAnsi"/>
          <w:color w:val="000000"/>
          <w:lang w:val="cs-CZ"/>
        </w:rPr>
        <w:t>, že v rámci MV nebyl nastaven</w:t>
      </w:r>
      <w:r w:rsidRPr="003772F2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874DC8">
        <w:rPr>
          <w:rFonts w:asciiTheme="minorHAnsi" w:hAnsiTheme="minorHAnsi" w:cstheme="minorHAnsi"/>
          <w:color w:val="000000"/>
          <w:lang w:val="cs-CZ"/>
        </w:rPr>
        <w:t xml:space="preserve">mechanismus </w:t>
      </w:r>
      <w:r w:rsidR="00773E82">
        <w:rPr>
          <w:rFonts w:asciiTheme="minorHAnsi" w:hAnsiTheme="minorHAnsi" w:cstheme="minorHAnsi"/>
          <w:color w:val="000000"/>
          <w:lang w:val="cs-CZ"/>
        </w:rPr>
        <w:t>pro</w:t>
      </w:r>
      <w:r w:rsidR="00F63AE2">
        <w:rPr>
          <w:rFonts w:asciiTheme="minorHAnsi" w:hAnsiTheme="minorHAnsi" w:cstheme="minorHAnsi"/>
          <w:color w:val="000000"/>
          <w:lang w:val="cs-CZ"/>
        </w:rPr>
        <w:t xml:space="preserve"> </w:t>
      </w:r>
      <w:r w:rsidRPr="003772F2">
        <w:rPr>
          <w:rFonts w:asciiTheme="minorHAnsi" w:hAnsiTheme="minorHAnsi" w:cstheme="minorHAnsi"/>
          <w:color w:val="000000"/>
          <w:lang w:val="cs-CZ"/>
        </w:rPr>
        <w:t>předávání informací</w:t>
      </w:r>
      <w:r w:rsidR="00F63AE2" w:rsidRPr="00F63AE2">
        <w:rPr>
          <w:rFonts w:ascii="Calibri" w:hAnsi="Calibri" w:cs="Calibri"/>
          <w:color w:val="000000"/>
          <w:lang w:val="cs-CZ"/>
        </w:rPr>
        <w:t xml:space="preserve"> </w:t>
      </w:r>
      <w:r w:rsidR="00F63AE2" w:rsidRPr="00F63AE2">
        <w:rPr>
          <w:rFonts w:asciiTheme="minorHAnsi" w:hAnsiTheme="minorHAnsi" w:cstheme="minorHAnsi"/>
          <w:color w:val="000000"/>
          <w:lang w:val="cs-CZ"/>
        </w:rPr>
        <w:t>a</w:t>
      </w:r>
      <w:r w:rsidR="009A2EDC">
        <w:rPr>
          <w:rFonts w:asciiTheme="minorHAnsi" w:hAnsiTheme="minorHAnsi" w:cstheme="minorHAnsi"/>
          <w:color w:val="000000"/>
          <w:lang w:val="cs-CZ"/>
        </w:rPr>
        <w:t> </w:t>
      </w:r>
      <w:r w:rsidR="00F63AE2" w:rsidRPr="00F63AE2">
        <w:rPr>
          <w:rFonts w:asciiTheme="minorHAnsi" w:hAnsiTheme="minorHAnsi" w:cstheme="minorHAnsi"/>
          <w:color w:val="000000"/>
          <w:lang w:val="cs-CZ"/>
        </w:rPr>
        <w:t xml:space="preserve">neexistoval </w:t>
      </w:r>
      <w:r w:rsidR="009A2EDC" w:rsidRPr="00F63AE2">
        <w:rPr>
          <w:rFonts w:asciiTheme="minorHAnsi" w:hAnsiTheme="minorHAnsi" w:cstheme="minorHAnsi"/>
          <w:color w:val="000000"/>
          <w:lang w:val="cs-CZ"/>
        </w:rPr>
        <w:t xml:space="preserve">ani </w:t>
      </w:r>
      <w:r w:rsidR="00F63AE2" w:rsidRPr="00F63AE2">
        <w:rPr>
          <w:rFonts w:asciiTheme="minorHAnsi" w:hAnsiTheme="minorHAnsi" w:cstheme="minorHAnsi"/>
          <w:color w:val="000000"/>
          <w:lang w:val="cs-CZ"/>
        </w:rPr>
        <w:t>informační systém pro evidenci projektů</w:t>
      </w:r>
      <w:r w:rsidR="00F63AE2">
        <w:rPr>
          <w:rFonts w:asciiTheme="minorHAnsi" w:hAnsiTheme="minorHAnsi" w:cstheme="minorHAnsi"/>
          <w:color w:val="000000"/>
          <w:lang w:val="cs-CZ"/>
        </w:rPr>
        <w:t xml:space="preserve"> Smart Administration</w:t>
      </w:r>
      <w:r w:rsidRPr="003772F2">
        <w:rPr>
          <w:rFonts w:asciiTheme="minorHAnsi" w:hAnsiTheme="minorHAnsi" w:cstheme="minorHAnsi"/>
          <w:color w:val="000000"/>
          <w:lang w:val="cs-CZ"/>
        </w:rPr>
        <w:t>,</w:t>
      </w:r>
      <w:r w:rsidR="00874DC8">
        <w:rPr>
          <w:rFonts w:asciiTheme="minorHAnsi" w:hAnsiTheme="minorHAnsi" w:cstheme="minorHAnsi"/>
          <w:lang w:val="cs-CZ"/>
        </w:rPr>
        <w:t xml:space="preserve"> </w:t>
      </w:r>
      <w:r w:rsidR="00B06AAE">
        <w:rPr>
          <w:rFonts w:asciiTheme="minorHAnsi" w:hAnsiTheme="minorHAnsi" w:cstheme="minorHAnsi"/>
          <w:lang w:val="cs-CZ"/>
        </w:rPr>
        <w:t xml:space="preserve">Programová kancelář </w:t>
      </w:r>
      <w:r w:rsidR="00874DC8">
        <w:rPr>
          <w:rFonts w:asciiTheme="minorHAnsi" w:hAnsiTheme="minorHAnsi" w:cstheme="minorHAnsi"/>
          <w:lang w:val="cs-CZ"/>
        </w:rPr>
        <w:t>řešil</w:t>
      </w:r>
      <w:r w:rsidR="00B06AAE">
        <w:rPr>
          <w:rFonts w:asciiTheme="minorHAnsi" w:hAnsiTheme="minorHAnsi" w:cstheme="minorHAnsi"/>
          <w:lang w:val="cs-CZ"/>
        </w:rPr>
        <w:t>a</w:t>
      </w:r>
      <w:r w:rsidR="00874DC8">
        <w:rPr>
          <w:rFonts w:asciiTheme="minorHAnsi" w:hAnsiTheme="minorHAnsi" w:cstheme="minorHAnsi"/>
          <w:lang w:val="cs-CZ"/>
        </w:rPr>
        <w:t xml:space="preserve"> získá</w:t>
      </w:r>
      <w:r w:rsidRPr="003772F2">
        <w:rPr>
          <w:rFonts w:asciiTheme="minorHAnsi" w:hAnsiTheme="minorHAnsi" w:cstheme="minorHAnsi"/>
          <w:lang w:val="cs-CZ"/>
        </w:rPr>
        <w:t xml:space="preserve">vání </w:t>
      </w:r>
      <w:r w:rsidRPr="003772F2">
        <w:rPr>
          <w:rFonts w:asciiTheme="minorHAnsi" w:hAnsiTheme="minorHAnsi" w:cstheme="minorHAnsi"/>
          <w:color w:val="000000"/>
          <w:lang w:val="cs-CZ"/>
        </w:rPr>
        <w:t xml:space="preserve">informací o </w:t>
      </w:r>
      <w:r w:rsidR="00C45035">
        <w:rPr>
          <w:rFonts w:asciiTheme="minorHAnsi" w:hAnsiTheme="minorHAnsi" w:cstheme="minorHAnsi"/>
          <w:color w:val="000000"/>
          <w:lang w:val="cs-CZ"/>
        </w:rPr>
        <w:t xml:space="preserve">těchto </w:t>
      </w:r>
      <w:r w:rsidRPr="003772F2">
        <w:rPr>
          <w:rFonts w:asciiTheme="minorHAnsi" w:hAnsiTheme="minorHAnsi" w:cstheme="minorHAnsi"/>
          <w:color w:val="000000"/>
          <w:lang w:val="cs-CZ"/>
        </w:rPr>
        <w:t>projektech vlastním dotazníkovým šetřením.</w:t>
      </w:r>
      <w:r w:rsidR="00A44D65">
        <w:rPr>
          <w:rFonts w:asciiTheme="minorHAnsi" w:hAnsiTheme="minorHAnsi" w:cstheme="minorHAnsi"/>
          <w:color w:val="000000"/>
          <w:lang w:val="cs-CZ"/>
        </w:rPr>
        <w:t xml:space="preserve"> </w:t>
      </w:r>
      <w:r w:rsidRPr="003772F2">
        <w:rPr>
          <w:rFonts w:asciiTheme="minorHAnsi" w:hAnsiTheme="minorHAnsi" w:cstheme="minorHAnsi"/>
          <w:color w:val="000000"/>
          <w:lang w:val="cs-CZ"/>
        </w:rPr>
        <w:t>V rámci šetření oslovoval</w:t>
      </w:r>
      <w:r w:rsidR="00B06AAE">
        <w:rPr>
          <w:rFonts w:asciiTheme="minorHAnsi" w:hAnsiTheme="minorHAnsi" w:cstheme="minorHAnsi"/>
          <w:color w:val="000000"/>
          <w:lang w:val="cs-CZ"/>
        </w:rPr>
        <w:t>a</w:t>
      </w:r>
      <w:r w:rsidRPr="003772F2">
        <w:rPr>
          <w:rFonts w:asciiTheme="minorHAnsi" w:hAnsiTheme="minorHAnsi" w:cstheme="minorHAnsi"/>
          <w:color w:val="000000"/>
          <w:lang w:val="cs-CZ"/>
        </w:rPr>
        <w:t xml:space="preserve"> úřady obcí </w:t>
      </w:r>
      <w:r w:rsidR="000E71BE">
        <w:rPr>
          <w:rFonts w:asciiTheme="minorHAnsi" w:hAnsiTheme="minorHAnsi" w:cstheme="minorHAnsi"/>
          <w:color w:val="000000"/>
          <w:lang w:val="cs-CZ"/>
        </w:rPr>
        <w:t>s </w:t>
      </w:r>
      <w:r w:rsidRPr="003772F2">
        <w:rPr>
          <w:rFonts w:asciiTheme="minorHAnsi" w:hAnsiTheme="minorHAnsi" w:cstheme="minorHAnsi"/>
          <w:color w:val="000000"/>
          <w:lang w:val="cs-CZ"/>
        </w:rPr>
        <w:t>rozšířenou působností, krajské úřady, ministerstva a</w:t>
      </w:r>
      <w:r w:rsidR="009A0A4E">
        <w:rPr>
          <w:rFonts w:asciiTheme="minorHAnsi" w:hAnsiTheme="minorHAnsi" w:cstheme="minorHAnsi"/>
          <w:color w:val="000000"/>
          <w:lang w:val="cs-CZ"/>
        </w:rPr>
        <w:t> </w:t>
      </w:r>
      <w:r w:rsidRPr="003772F2">
        <w:rPr>
          <w:rFonts w:asciiTheme="minorHAnsi" w:hAnsiTheme="minorHAnsi" w:cstheme="minorHAnsi"/>
          <w:color w:val="000000"/>
          <w:lang w:val="cs-CZ"/>
        </w:rPr>
        <w:t>další organizační složky státu</w:t>
      </w:r>
      <w:r w:rsidR="003772F2" w:rsidRPr="003772F2">
        <w:rPr>
          <w:rFonts w:asciiTheme="minorHAnsi" w:hAnsiTheme="minorHAnsi" w:cstheme="minorHAnsi"/>
          <w:color w:val="000000"/>
          <w:lang w:val="cs-CZ"/>
        </w:rPr>
        <w:t xml:space="preserve"> a došlé odpovědi porovnával</w:t>
      </w:r>
      <w:r w:rsidR="00B06AAE">
        <w:rPr>
          <w:rFonts w:asciiTheme="minorHAnsi" w:hAnsiTheme="minorHAnsi" w:cstheme="minorHAnsi"/>
          <w:color w:val="000000"/>
          <w:lang w:val="cs-CZ"/>
        </w:rPr>
        <w:t>a</w:t>
      </w:r>
      <w:r w:rsidR="003772F2" w:rsidRPr="003772F2">
        <w:rPr>
          <w:rFonts w:asciiTheme="minorHAnsi" w:hAnsiTheme="minorHAnsi" w:cstheme="minorHAnsi"/>
          <w:color w:val="000000"/>
          <w:lang w:val="cs-CZ"/>
        </w:rPr>
        <w:t xml:space="preserve"> s informacemi z </w:t>
      </w:r>
      <w:proofErr w:type="spellStart"/>
      <w:r w:rsidR="003772F2" w:rsidRPr="003772F2">
        <w:rPr>
          <w:rFonts w:asciiTheme="minorHAnsi" w:hAnsiTheme="minorHAnsi" w:cstheme="minorHAnsi"/>
          <w:color w:val="000000"/>
          <w:lang w:val="cs-CZ"/>
        </w:rPr>
        <w:t>IS</w:t>
      </w:r>
      <w:proofErr w:type="spellEnd"/>
      <w:r w:rsidR="00F11786">
        <w:rPr>
          <w:rFonts w:asciiTheme="minorHAnsi" w:hAnsiTheme="minorHAnsi" w:cstheme="minorHAnsi"/>
          <w:color w:val="000000"/>
          <w:lang w:val="cs-CZ"/>
        </w:rPr>
        <w:t> </w:t>
      </w:r>
      <w:proofErr w:type="spellStart"/>
      <w:r w:rsidR="003772F2" w:rsidRPr="004D16BB">
        <w:rPr>
          <w:rFonts w:asciiTheme="minorHAnsi" w:hAnsiTheme="minorHAnsi" w:cstheme="minorHAnsi"/>
          <w:i/>
          <w:color w:val="000000"/>
          <w:lang w:val="cs-CZ"/>
        </w:rPr>
        <w:t>Monit</w:t>
      </w:r>
      <w:proofErr w:type="spellEnd"/>
      <w:r w:rsidR="00874B20">
        <w:rPr>
          <w:rStyle w:val="Znakapoznpodarou"/>
          <w:rFonts w:asciiTheme="minorHAnsi" w:hAnsiTheme="minorHAnsi" w:cstheme="minorHAnsi"/>
          <w:color w:val="000000"/>
          <w:lang w:val="cs-CZ"/>
        </w:rPr>
        <w:footnoteReference w:id="14"/>
      </w:r>
      <w:r w:rsidR="003772F2" w:rsidRPr="003772F2">
        <w:rPr>
          <w:rFonts w:asciiTheme="minorHAnsi" w:hAnsiTheme="minorHAnsi" w:cstheme="minorHAnsi"/>
          <w:color w:val="000000"/>
          <w:lang w:val="cs-CZ"/>
        </w:rPr>
        <w:t>.</w:t>
      </w:r>
      <w:r w:rsidRPr="003772F2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9A2EDC">
        <w:rPr>
          <w:rFonts w:asciiTheme="minorHAnsi" w:hAnsiTheme="minorHAnsi" w:cstheme="minorHAnsi"/>
          <w:color w:val="000000"/>
          <w:lang w:val="cs-CZ"/>
        </w:rPr>
        <w:t>U</w:t>
      </w:r>
      <w:r w:rsidRPr="003772F2">
        <w:rPr>
          <w:rFonts w:asciiTheme="minorHAnsi" w:hAnsiTheme="minorHAnsi" w:cstheme="minorHAnsi"/>
          <w:color w:val="000000"/>
          <w:lang w:val="cs-CZ"/>
        </w:rPr>
        <w:t xml:space="preserve"> projektů, </w:t>
      </w:r>
      <w:r w:rsidR="009A2EDC">
        <w:rPr>
          <w:rFonts w:asciiTheme="minorHAnsi" w:hAnsiTheme="minorHAnsi" w:cstheme="minorHAnsi"/>
          <w:color w:val="000000"/>
          <w:lang w:val="cs-CZ"/>
        </w:rPr>
        <w:t xml:space="preserve">k </w:t>
      </w:r>
      <w:r w:rsidRPr="003772F2">
        <w:rPr>
          <w:rFonts w:asciiTheme="minorHAnsi" w:hAnsiTheme="minorHAnsi" w:cstheme="minorHAnsi"/>
          <w:color w:val="000000"/>
          <w:lang w:val="cs-CZ"/>
        </w:rPr>
        <w:t>ni</w:t>
      </w:r>
      <w:r w:rsidR="009A2EDC">
        <w:rPr>
          <w:rFonts w:asciiTheme="minorHAnsi" w:hAnsiTheme="minorHAnsi" w:cstheme="minorHAnsi"/>
          <w:color w:val="000000"/>
          <w:lang w:val="cs-CZ"/>
        </w:rPr>
        <w:t>mž</w:t>
      </w:r>
      <w:r w:rsidRPr="003772F2">
        <w:rPr>
          <w:rFonts w:asciiTheme="minorHAnsi" w:hAnsiTheme="minorHAnsi" w:cstheme="minorHAnsi"/>
          <w:color w:val="000000"/>
          <w:lang w:val="cs-CZ"/>
        </w:rPr>
        <w:t xml:space="preserve"> aktualizované odpovědi nedošly,</w:t>
      </w:r>
      <w:r w:rsidR="00B06AAE">
        <w:rPr>
          <w:rFonts w:asciiTheme="minorHAnsi" w:hAnsiTheme="minorHAnsi" w:cstheme="minorHAnsi"/>
          <w:color w:val="000000"/>
          <w:lang w:val="cs-CZ"/>
        </w:rPr>
        <w:t xml:space="preserve"> byly </w:t>
      </w:r>
      <w:r w:rsidR="009A2EDC">
        <w:rPr>
          <w:rFonts w:asciiTheme="minorHAnsi" w:hAnsiTheme="minorHAnsi" w:cstheme="minorHAnsi"/>
          <w:color w:val="000000"/>
          <w:lang w:val="cs-CZ"/>
        </w:rPr>
        <w:t xml:space="preserve">informace </w:t>
      </w:r>
      <w:r w:rsidR="00B06AAE">
        <w:rPr>
          <w:rFonts w:asciiTheme="minorHAnsi" w:hAnsiTheme="minorHAnsi" w:cstheme="minorHAnsi"/>
          <w:color w:val="000000"/>
          <w:lang w:val="cs-CZ"/>
        </w:rPr>
        <w:t>doplněny z </w:t>
      </w:r>
      <w:proofErr w:type="spellStart"/>
      <w:r w:rsidR="00B06AAE">
        <w:rPr>
          <w:rFonts w:asciiTheme="minorHAnsi" w:hAnsiTheme="minorHAnsi" w:cstheme="minorHAnsi"/>
          <w:color w:val="000000"/>
          <w:lang w:val="cs-CZ"/>
        </w:rPr>
        <w:t>IS</w:t>
      </w:r>
      <w:proofErr w:type="spellEnd"/>
      <w:r w:rsidR="00B06AAE">
        <w:rPr>
          <w:rFonts w:asciiTheme="minorHAnsi" w:hAnsiTheme="minorHAnsi" w:cstheme="minorHAnsi"/>
          <w:color w:val="000000"/>
          <w:lang w:val="cs-CZ"/>
        </w:rPr>
        <w:t> </w:t>
      </w:r>
      <w:proofErr w:type="spellStart"/>
      <w:r w:rsidRPr="004D16BB">
        <w:rPr>
          <w:rFonts w:asciiTheme="minorHAnsi" w:hAnsiTheme="minorHAnsi" w:cstheme="minorHAnsi"/>
          <w:i/>
          <w:color w:val="000000"/>
          <w:lang w:val="cs-CZ"/>
        </w:rPr>
        <w:t>Monit</w:t>
      </w:r>
      <w:proofErr w:type="spellEnd"/>
      <w:r w:rsidRPr="003772F2">
        <w:rPr>
          <w:rFonts w:asciiTheme="minorHAnsi" w:hAnsiTheme="minorHAnsi" w:cstheme="minorHAnsi"/>
          <w:color w:val="000000"/>
          <w:lang w:val="cs-CZ"/>
        </w:rPr>
        <w:t xml:space="preserve">. Jednotlivé projekty tak byly ke specifickým cílům </w:t>
      </w:r>
      <w:r w:rsidR="009A2EDC">
        <w:rPr>
          <w:rFonts w:asciiTheme="minorHAnsi" w:hAnsiTheme="minorHAnsi" w:cstheme="minorHAnsi"/>
          <w:color w:val="000000"/>
          <w:lang w:val="cs-CZ"/>
        </w:rPr>
        <w:t>s</w:t>
      </w:r>
      <w:r w:rsidRPr="003772F2">
        <w:rPr>
          <w:rFonts w:asciiTheme="minorHAnsi" w:hAnsiTheme="minorHAnsi" w:cstheme="minorHAnsi"/>
          <w:color w:val="000000"/>
          <w:lang w:val="cs-CZ"/>
        </w:rPr>
        <w:t>trategie Smart Administration zařazeny zpětně</w:t>
      </w:r>
      <w:r w:rsidR="009A2EDC">
        <w:rPr>
          <w:rFonts w:asciiTheme="minorHAnsi" w:hAnsiTheme="minorHAnsi" w:cstheme="minorHAnsi"/>
          <w:color w:val="000000"/>
          <w:lang w:val="cs-CZ"/>
        </w:rPr>
        <w:t>, a to</w:t>
      </w:r>
      <w:r w:rsidRPr="003772F2">
        <w:rPr>
          <w:rFonts w:asciiTheme="minorHAnsi" w:hAnsiTheme="minorHAnsi" w:cstheme="minorHAnsi"/>
          <w:color w:val="000000"/>
          <w:lang w:val="cs-CZ"/>
        </w:rPr>
        <w:t xml:space="preserve"> na základě vlastního zhodnocení realizátora projektu, příp</w:t>
      </w:r>
      <w:r w:rsidR="00A44D65">
        <w:rPr>
          <w:rFonts w:asciiTheme="minorHAnsi" w:hAnsiTheme="minorHAnsi" w:cstheme="minorHAnsi"/>
          <w:color w:val="000000"/>
          <w:lang w:val="cs-CZ"/>
        </w:rPr>
        <w:t xml:space="preserve">adně dle názoru pracovníků MV. </w:t>
      </w:r>
      <w:r w:rsidR="00A44D65" w:rsidRPr="00A44D65">
        <w:rPr>
          <w:rFonts w:asciiTheme="minorHAnsi" w:hAnsiTheme="minorHAnsi" w:cstheme="minorHAnsi"/>
          <w:color w:val="000000"/>
          <w:lang w:val="cs-CZ"/>
        </w:rPr>
        <w:t xml:space="preserve">Šetření </w:t>
      </w:r>
      <w:r w:rsidR="00B06AAE">
        <w:rPr>
          <w:rFonts w:asciiTheme="minorHAnsi" w:hAnsiTheme="minorHAnsi" w:cstheme="minorHAnsi"/>
          <w:color w:val="000000"/>
          <w:lang w:val="cs-CZ"/>
        </w:rPr>
        <w:t>Programová kancelář</w:t>
      </w:r>
      <w:r w:rsidR="00A44D65" w:rsidRPr="00A44D65">
        <w:rPr>
          <w:rFonts w:asciiTheme="minorHAnsi" w:hAnsiTheme="minorHAnsi" w:cstheme="minorHAnsi"/>
          <w:color w:val="000000"/>
          <w:lang w:val="cs-CZ"/>
        </w:rPr>
        <w:t xml:space="preserve"> prováděl</w:t>
      </w:r>
      <w:r w:rsidR="00B06AAE">
        <w:rPr>
          <w:rFonts w:asciiTheme="minorHAnsi" w:hAnsiTheme="minorHAnsi" w:cstheme="minorHAnsi"/>
          <w:color w:val="000000"/>
          <w:lang w:val="cs-CZ"/>
        </w:rPr>
        <w:t>a</w:t>
      </w:r>
      <w:r w:rsidR="00A44D65" w:rsidRPr="00A44D65">
        <w:rPr>
          <w:rFonts w:asciiTheme="minorHAnsi" w:hAnsiTheme="minorHAnsi" w:cstheme="minorHAnsi"/>
          <w:color w:val="000000"/>
          <w:lang w:val="cs-CZ"/>
        </w:rPr>
        <w:t xml:space="preserve"> pro potřeby roční</w:t>
      </w:r>
      <w:r w:rsidR="009A2EDC">
        <w:rPr>
          <w:rFonts w:asciiTheme="minorHAnsi" w:hAnsiTheme="minorHAnsi" w:cstheme="minorHAnsi"/>
          <w:color w:val="000000"/>
          <w:lang w:val="cs-CZ"/>
        </w:rPr>
        <w:t>ch</w:t>
      </w:r>
      <w:r w:rsidR="00A44D65" w:rsidRPr="00A44D65">
        <w:rPr>
          <w:rFonts w:asciiTheme="minorHAnsi" w:hAnsiTheme="minorHAnsi" w:cstheme="minorHAnsi"/>
          <w:color w:val="000000"/>
          <w:lang w:val="cs-CZ"/>
        </w:rPr>
        <w:t xml:space="preserve"> zpráv za rok</w:t>
      </w:r>
      <w:r w:rsidR="009A2EDC">
        <w:rPr>
          <w:rFonts w:asciiTheme="minorHAnsi" w:hAnsiTheme="minorHAnsi" w:cstheme="minorHAnsi"/>
          <w:color w:val="000000"/>
          <w:lang w:val="cs-CZ"/>
        </w:rPr>
        <w:t>y</w:t>
      </w:r>
      <w:r w:rsidR="00A44D65" w:rsidRPr="00A44D65">
        <w:rPr>
          <w:rFonts w:asciiTheme="minorHAnsi" w:hAnsiTheme="minorHAnsi" w:cstheme="minorHAnsi"/>
          <w:color w:val="000000"/>
          <w:lang w:val="cs-CZ"/>
        </w:rPr>
        <w:t xml:space="preserve"> 2012, 2013 a</w:t>
      </w:r>
      <w:r w:rsidR="009A2EDC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A44D65" w:rsidRPr="00A44D65">
        <w:rPr>
          <w:rFonts w:asciiTheme="minorHAnsi" w:hAnsiTheme="minorHAnsi" w:cstheme="minorHAnsi"/>
          <w:color w:val="000000"/>
          <w:lang w:val="cs-CZ"/>
        </w:rPr>
        <w:t>2014.</w:t>
      </w:r>
    </w:p>
    <w:p w:rsidR="00B55C6D" w:rsidRPr="0021582F" w:rsidRDefault="00B55C6D" w:rsidP="004D16BB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4C7F50" w:rsidRDefault="00B06AAE" w:rsidP="004D16BB">
      <w:pPr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 xml:space="preserve">Od roku 2011 </w:t>
      </w:r>
      <w:r w:rsidR="008F3E19">
        <w:rPr>
          <w:rFonts w:asciiTheme="minorHAnsi" w:hAnsiTheme="minorHAnsi" w:cstheme="minorHAnsi"/>
          <w:color w:val="000000"/>
          <w:lang w:val="cs-CZ"/>
        </w:rPr>
        <w:t>Programo</w:t>
      </w:r>
      <w:r w:rsidR="008C0254">
        <w:rPr>
          <w:rFonts w:asciiTheme="minorHAnsi" w:hAnsiTheme="minorHAnsi" w:cstheme="minorHAnsi"/>
          <w:color w:val="000000"/>
          <w:lang w:val="cs-CZ"/>
        </w:rPr>
        <w:t xml:space="preserve">vá kancelář </w:t>
      </w:r>
      <w:r w:rsidR="009A2EDC">
        <w:rPr>
          <w:rFonts w:asciiTheme="minorHAnsi" w:hAnsiTheme="minorHAnsi" w:cstheme="minorHAnsi"/>
          <w:color w:val="000000"/>
          <w:lang w:val="cs-CZ"/>
        </w:rPr>
        <w:t>vy</w:t>
      </w:r>
      <w:r w:rsidR="00A44D65">
        <w:rPr>
          <w:rFonts w:asciiTheme="minorHAnsi" w:hAnsiTheme="minorHAnsi" w:cstheme="minorHAnsi"/>
          <w:color w:val="000000"/>
          <w:lang w:val="cs-CZ"/>
        </w:rPr>
        <w:t>pracovala celkem čtyři</w:t>
      </w:r>
      <w:r w:rsidR="008C0254" w:rsidRPr="008C0254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8C0254">
        <w:rPr>
          <w:rFonts w:asciiTheme="minorHAnsi" w:hAnsiTheme="minorHAnsi" w:cstheme="minorHAnsi"/>
          <w:color w:val="000000"/>
          <w:lang w:val="cs-CZ"/>
        </w:rPr>
        <w:t>r</w:t>
      </w:r>
      <w:r w:rsidR="008F3E19" w:rsidRPr="008F3E19">
        <w:rPr>
          <w:rFonts w:asciiTheme="minorHAnsi" w:hAnsiTheme="minorHAnsi" w:cstheme="minorHAnsi"/>
          <w:color w:val="000000"/>
          <w:lang w:val="cs-CZ"/>
        </w:rPr>
        <w:t xml:space="preserve">oční zprávy o stavu Smart Administration. Zprávy za roky 2011 a 2012 předložilo vládě MV. Návrh roční zprávy za rok 2013 na jednání vlády předložen nebyl </w:t>
      </w:r>
      <w:r w:rsidR="000E71BE">
        <w:rPr>
          <w:rFonts w:asciiTheme="minorHAnsi" w:hAnsiTheme="minorHAnsi" w:cstheme="minorHAnsi"/>
          <w:color w:val="000000"/>
          <w:lang w:val="cs-CZ"/>
        </w:rPr>
        <w:t>z </w:t>
      </w:r>
      <w:r w:rsidR="008F3E19" w:rsidRPr="008F3E19">
        <w:rPr>
          <w:rFonts w:asciiTheme="minorHAnsi" w:hAnsiTheme="minorHAnsi" w:cstheme="minorHAnsi"/>
          <w:color w:val="000000"/>
          <w:lang w:val="cs-CZ"/>
        </w:rPr>
        <w:t xml:space="preserve">důvodu jejího neprojednání </w:t>
      </w:r>
      <w:r w:rsidR="009A2EDC">
        <w:rPr>
          <w:rFonts w:asciiTheme="minorHAnsi" w:hAnsiTheme="minorHAnsi" w:cstheme="minorHAnsi"/>
          <w:color w:val="000000"/>
          <w:lang w:val="cs-CZ"/>
        </w:rPr>
        <w:t>v </w:t>
      </w:r>
      <w:r w:rsidR="008F3E19" w:rsidRPr="008F3E19">
        <w:rPr>
          <w:rFonts w:asciiTheme="minorHAnsi" w:hAnsiTheme="minorHAnsi" w:cstheme="minorHAnsi"/>
          <w:color w:val="000000"/>
          <w:lang w:val="cs-CZ"/>
        </w:rPr>
        <w:t xml:space="preserve">RVKIS. Návrh roční </w:t>
      </w:r>
      <w:r w:rsidR="008F3E19" w:rsidRPr="008F3E19">
        <w:rPr>
          <w:rFonts w:asciiTheme="minorHAnsi" w:hAnsiTheme="minorHAnsi" w:cstheme="minorHAnsi"/>
          <w:color w:val="000000"/>
          <w:lang w:val="cs-CZ"/>
        </w:rPr>
        <w:lastRenderedPageBreak/>
        <w:t>zprávy za rok 2014 rovněž nebyl na jednání vlády do doby ukončení kontroly NKÚ předložen</w:t>
      </w:r>
      <w:r w:rsidR="008F6A47">
        <w:rPr>
          <w:rFonts w:asciiTheme="minorHAnsi" w:hAnsiTheme="minorHAnsi" w:cstheme="minorHAnsi"/>
          <w:color w:val="000000"/>
          <w:lang w:val="cs-CZ"/>
        </w:rPr>
        <w:t>.</w:t>
      </w:r>
      <w:r w:rsidR="00152056">
        <w:rPr>
          <w:rStyle w:val="Znakapoznpodarou"/>
          <w:rFonts w:asciiTheme="minorHAnsi" w:hAnsiTheme="minorHAnsi" w:cstheme="minorHAnsi"/>
          <w:color w:val="000000"/>
          <w:lang w:val="cs-CZ"/>
        </w:rPr>
        <w:footnoteReference w:id="15"/>
      </w:r>
    </w:p>
    <w:p w:rsidR="00B55C6D" w:rsidRDefault="00B55C6D" w:rsidP="004D16BB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D8107C" w:rsidRDefault="00A44D65" w:rsidP="004D16BB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CD242F">
        <w:rPr>
          <w:rFonts w:asciiTheme="minorHAnsi" w:hAnsiTheme="minorHAnsi" w:cstheme="minorHAnsi"/>
          <w:color w:val="000000"/>
          <w:lang w:val="cs-CZ"/>
        </w:rPr>
        <w:t xml:space="preserve">Výsledkem ročních zpráv o stavu Smart Administration </w:t>
      </w:r>
      <w:r>
        <w:rPr>
          <w:rFonts w:asciiTheme="minorHAnsi" w:hAnsiTheme="minorHAnsi" w:cstheme="minorHAnsi"/>
          <w:color w:val="000000"/>
          <w:lang w:val="cs-CZ"/>
        </w:rPr>
        <w:t xml:space="preserve">byla </w:t>
      </w:r>
      <w:r w:rsidR="004672EE">
        <w:rPr>
          <w:rFonts w:asciiTheme="minorHAnsi" w:hAnsiTheme="minorHAnsi" w:cstheme="minorHAnsi"/>
          <w:color w:val="000000"/>
          <w:lang w:val="cs-CZ"/>
        </w:rPr>
        <w:t>informace</w:t>
      </w:r>
      <w:r w:rsidRPr="00CD242F">
        <w:rPr>
          <w:rFonts w:asciiTheme="minorHAnsi" w:hAnsiTheme="minorHAnsi" w:cstheme="minorHAnsi"/>
          <w:color w:val="000000"/>
          <w:lang w:val="cs-CZ"/>
        </w:rPr>
        <w:t>, že vše</w:t>
      </w:r>
      <w:r>
        <w:rPr>
          <w:rFonts w:asciiTheme="minorHAnsi" w:hAnsiTheme="minorHAnsi" w:cstheme="minorHAnsi"/>
          <w:color w:val="000000"/>
          <w:lang w:val="cs-CZ"/>
        </w:rPr>
        <w:t>chny specifické cíle</w:t>
      </w:r>
      <w:r w:rsidRPr="00CD242F">
        <w:rPr>
          <w:rFonts w:asciiTheme="minorHAnsi" w:hAnsiTheme="minorHAnsi" w:cstheme="minorHAnsi"/>
          <w:color w:val="000000"/>
          <w:lang w:val="cs-CZ"/>
        </w:rPr>
        <w:t xml:space="preserve"> jsou </w:t>
      </w:r>
      <w:r>
        <w:rPr>
          <w:rFonts w:asciiTheme="minorHAnsi" w:hAnsiTheme="minorHAnsi" w:cstheme="minorHAnsi"/>
          <w:color w:val="000000"/>
          <w:lang w:val="cs-CZ"/>
        </w:rPr>
        <w:t xml:space="preserve">pokryty </w:t>
      </w:r>
      <w:r w:rsidRPr="00CD242F">
        <w:rPr>
          <w:rFonts w:asciiTheme="minorHAnsi" w:hAnsiTheme="minorHAnsi" w:cstheme="minorHAnsi"/>
          <w:color w:val="000000"/>
          <w:lang w:val="cs-CZ"/>
        </w:rPr>
        <w:t xml:space="preserve">projekty. </w:t>
      </w:r>
    </w:p>
    <w:p w:rsidR="00B55C6D" w:rsidRPr="002D6927" w:rsidRDefault="00B55C6D" w:rsidP="004D16BB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B51595" w:rsidRDefault="00B51595" w:rsidP="004D16BB">
      <w:pPr>
        <w:pStyle w:val="Odstavecseseznamem"/>
        <w:numPr>
          <w:ilvl w:val="0"/>
          <w:numId w:val="19"/>
        </w:numPr>
        <w:spacing w:after="240"/>
        <w:contextualSpacing w:val="0"/>
        <w:rPr>
          <w:rFonts w:ascii="Calibri" w:hAnsi="Calibri" w:cs="Calibri"/>
          <w:b/>
          <w:color w:val="000000"/>
          <w:lang w:val="cs-CZ"/>
        </w:rPr>
      </w:pPr>
      <w:r w:rsidRPr="00B51595">
        <w:rPr>
          <w:rFonts w:ascii="Calibri" w:hAnsi="Calibri" w:cs="Calibri"/>
          <w:b/>
          <w:color w:val="000000"/>
          <w:lang w:val="cs-CZ"/>
        </w:rPr>
        <w:t xml:space="preserve">Kontrolované projekty spolufinancované </w:t>
      </w:r>
      <w:r w:rsidR="000E71BE">
        <w:rPr>
          <w:rFonts w:ascii="Calibri" w:hAnsi="Calibri" w:cs="Calibri"/>
          <w:b/>
          <w:color w:val="000000"/>
          <w:lang w:val="cs-CZ"/>
        </w:rPr>
        <w:t>z </w:t>
      </w:r>
      <w:r w:rsidR="00E737C4" w:rsidRPr="00E737C4">
        <w:rPr>
          <w:rFonts w:ascii="Calibri" w:hAnsi="Calibri" w:cs="Calibri"/>
          <w:b/>
          <w:color w:val="000000"/>
          <w:lang w:val="cs-CZ"/>
        </w:rPr>
        <w:t>oblasti podpory 4.1 OP</w:t>
      </w:r>
      <w:r w:rsidR="005F0FFA">
        <w:rPr>
          <w:rFonts w:ascii="Calibri" w:hAnsi="Calibri" w:cs="Calibri"/>
          <w:b/>
          <w:color w:val="000000"/>
          <w:lang w:val="cs-CZ"/>
        </w:rPr>
        <w:t> </w:t>
      </w:r>
      <w:r w:rsidR="00E737C4" w:rsidRPr="00E737C4">
        <w:rPr>
          <w:rFonts w:ascii="Calibri" w:hAnsi="Calibri" w:cs="Calibri"/>
          <w:b/>
          <w:color w:val="000000"/>
          <w:lang w:val="cs-CZ"/>
        </w:rPr>
        <w:t>LZZ</w:t>
      </w:r>
    </w:p>
    <w:p w:rsidR="00122C91" w:rsidRDefault="003254C3" w:rsidP="004D16BB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="Calibri"/>
          <w:bCs/>
          <w:lang w:val="cs-CZ"/>
        </w:rPr>
      </w:pPr>
      <w:r>
        <w:rPr>
          <w:rFonts w:asciiTheme="minorHAnsi" w:hAnsiTheme="minorHAnsi" w:cs="Calibri"/>
          <w:bCs/>
          <w:lang w:val="cs-CZ"/>
        </w:rPr>
        <w:t>U </w:t>
      </w:r>
      <w:r w:rsidRPr="00B862A2">
        <w:rPr>
          <w:rFonts w:asciiTheme="minorHAnsi" w:hAnsiTheme="minorHAnsi" w:cs="Calibri"/>
          <w:bCs/>
          <w:lang w:val="cs-CZ"/>
        </w:rPr>
        <w:t xml:space="preserve">kontrolovaných projektů NKÚ </w:t>
      </w:r>
      <w:r>
        <w:rPr>
          <w:rFonts w:asciiTheme="minorHAnsi" w:hAnsiTheme="minorHAnsi" w:cs="Calibri"/>
          <w:bCs/>
          <w:lang w:val="cs-CZ"/>
        </w:rPr>
        <w:t>zjistil, že jejich realizátoři neuváděli v projektových žádostech ani v </w:t>
      </w:r>
      <w:r w:rsidR="00796352">
        <w:rPr>
          <w:rFonts w:ascii="Calibri" w:hAnsi="Calibri" w:cs="Calibri"/>
          <w:i/>
          <w:iCs/>
          <w:color w:val="000000"/>
          <w:lang w:val="cs-CZ"/>
        </w:rPr>
        <w:t>p</w:t>
      </w:r>
      <w:r w:rsidR="00AE3B31">
        <w:rPr>
          <w:rFonts w:ascii="Calibri" w:hAnsi="Calibri" w:cs="Calibri"/>
          <w:i/>
          <w:iCs/>
          <w:color w:val="000000"/>
          <w:lang w:val="cs-CZ"/>
        </w:rPr>
        <w:t>odmín</w:t>
      </w:r>
      <w:r w:rsidR="00AE3B31" w:rsidRPr="00377E99">
        <w:rPr>
          <w:rFonts w:ascii="Calibri" w:hAnsi="Calibri" w:cs="Calibri"/>
          <w:i/>
          <w:iCs/>
          <w:color w:val="000000"/>
          <w:lang w:val="cs-CZ"/>
        </w:rPr>
        <w:t>k</w:t>
      </w:r>
      <w:r w:rsidR="00AE3B31">
        <w:rPr>
          <w:rFonts w:ascii="Calibri" w:hAnsi="Calibri" w:cs="Calibri"/>
          <w:i/>
          <w:iCs/>
          <w:color w:val="000000"/>
          <w:lang w:val="cs-CZ"/>
        </w:rPr>
        <w:t>ách</w:t>
      </w:r>
      <w:r w:rsidR="00AE3B31" w:rsidRPr="00377E99">
        <w:rPr>
          <w:rFonts w:ascii="Calibri" w:hAnsi="Calibri" w:cs="Calibri"/>
          <w:i/>
          <w:iCs/>
          <w:color w:val="000000"/>
          <w:lang w:val="cs-CZ"/>
        </w:rPr>
        <w:t xml:space="preserve"> použití prostředků pro realizaci projektu </w:t>
      </w:r>
      <w:r w:rsidR="00AE3B31" w:rsidRPr="00377E99">
        <w:rPr>
          <w:rFonts w:ascii="Calibri" w:hAnsi="Calibri" w:cs="Calibri"/>
          <w:iCs/>
          <w:color w:val="000000"/>
          <w:lang w:val="cs-CZ"/>
        </w:rPr>
        <w:t>(dále také „Podmínky</w:t>
      </w:r>
      <w:r w:rsidR="00796352">
        <w:rPr>
          <w:rFonts w:ascii="Calibri" w:hAnsi="Calibri" w:cs="Calibri"/>
          <w:iCs/>
          <w:color w:val="000000"/>
          <w:lang w:val="cs-CZ"/>
        </w:rPr>
        <w:t>“)</w:t>
      </w:r>
      <w:r w:rsidR="00AE3B31" w:rsidRPr="00377E99">
        <w:rPr>
          <w:rFonts w:ascii="Calibri" w:hAnsi="Calibri" w:cs="Calibri"/>
          <w:iCs/>
          <w:color w:val="000000"/>
          <w:lang w:val="cs-CZ"/>
        </w:rPr>
        <w:t xml:space="preserve"> </w:t>
      </w:r>
      <w:r>
        <w:rPr>
          <w:rFonts w:asciiTheme="minorHAnsi" w:hAnsiTheme="minorHAnsi" w:cs="Calibri"/>
          <w:bCs/>
          <w:lang w:val="cs-CZ"/>
        </w:rPr>
        <w:t>konkrétní cíl strategie</w:t>
      </w:r>
      <w:r w:rsidR="003E7474">
        <w:rPr>
          <w:rFonts w:asciiTheme="minorHAnsi" w:hAnsiTheme="minorHAnsi" w:cs="Calibri"/>
          <w:bCs/>
          <w:lang w:val="cs-CZ"/>
        </w:rPr>
        <w:t>, protože jim tuto povinnost nikdo neuložil</w:t>
      </w:r>
      <w:r>
        <w:rPr>
          <w:rFonts w:asciiTheme="minorHAnsi" w:hAnsiTheme="minorHAnsi" w:cs="Calibri"/>
          <w:bCs/>
          <w:lang w:val="cs-CZ"/>
        </w:rPr>
        <w:t xml:space="preserve">. </w:t>
      </w:r>
      <w:r w:rsidR="00122C91">
        <w:rPr>
          <w:rFonts w:asciiTheme="minorHAnsi" w:hAnsiTheme="minorHAnsi" w:cs="Calibri"/>
          <w:bCs/>
          <w:lang w:val="cs-CZ"/>
        </w:rPr>
        <w:t xml:space="preserve">Předpokladem pro plnění cílů </w:t>
      </w:r>
      <w:r w:rsidR="00796352">
        <w:rPr>
          <w:rFonts w:asciiTheme="minorHAnsi" w:hAnsiTheme="minorHAnsi" w:cs="Calibri"/>
          <w:bCs/>
          <w:lang w:val="cs-CZ"/>
        </w:rPr>
        <w:t>s</w:t>
      </w:r>
      <w:r w:rsidR="00122C91">
        <w:rPr>
          <w:rFonts w:asciiTheme="minorHAnsi" w:hAnsiTheme="minorHAnsi" w:cs="Calibri"/>
          <w:bCs/>
          <w:lang w:val="cs-CZ"/>
        </w:rPr>
        <w:t>trategie Smart Administration je přit</w:t>
      </w:r>
      <w:r w:rsidR="00AF044D">
        <w:rPr>
          <w:rFonts w:asciiTheme="minorHAnsi" w:hAnsiTheme="minorHAnsi" w:cs="Calibri"/>
          <w:bCs/>
          <w:lang w:val="cs-CZ"/>
        </w:rPr>
        <w:t>om jasná vazba mezi projektem a</w:t>
      </w:r>
      <w:r w:rsidR="00BD48AA">
        <w:rPr>
          <w:rFonts w:asciiTheme="minorHAnsi" w:hAnsiTheme="minorHAnsi" w:cs="Calibri"/>
          <w:bCs/>
          <w:lang w:val="cs-CZ"/>
        </w:rPr>
        <w:t xml:space="preserve"> </w:t>
      </w:r>
      <w:r w:rsidR="00122C91">
        <w:rPr>
          <w:rFonts w:asciiTheme="minorHAnsi" w:hAnsiTheme="minorHAnsi" w:cs="Calibri"/>
          <w:bCs/>
          <w:lang w:val="cs-CZ"/>
        </w:rPr>
        <w:t xml:space="preserve">cílem této strategie. </w:t>
      </w:r>
    </w:p>
    <w:p w:rsidR="00B55C6D" w:rsidRDefault="00B55C6D" w:rsidP="004D16BB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="Calibri"/>
          <w:bCs/>
          <w:lang w:val="cs-CZ"/>
        </w:rPr>
      </w:pPr>
    </w:p>
    <w:p w:rsidR="00EB1A92" w:rsidRDefault="003254C3" w:rsidP="004D16BB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="Calibri"/>
          <w:bCs/>
          <w:lang w:val="cs-CZ"/>
        </w:rPr>
      </w:pPr>
      <w:r>
        <w:rPr>
          <w:rFonts w:asciiTheme="minorHAnsi" w:hAnsiTheme="minorHAnsi" w:cs="Calibri"/>
          <w:bCs/>
          <w:lang w:val="cs-CZ"/>
        </w:rPr>
        <w:t xml:space="preserve">NKÚ </w:t>
      </w:r>
      <w:r w:rsidR="00146719" w:rsidRPr="00B862A2">
        <w:rPr>
          <w:rFonts w:asciiTheme="minorHAnsi" w:hAnsiTheme="minorHAnsi" w:cs="Calibri"/>
          <w:bCs/>
          <w:lang w:val="cs-CZ"/>
        </w:rPr>
        <w:t>dále</w:t>
      </w:r>
      <w:r>
        <w:rPr>
          <w:rFonts w:asciiTheme="minorHAnsi" w:hAnsiTheme="minorHAnsi" w:cs="Calibri"/>
          <w:bCs/>
          <w:lang w:val="cs-CZ"/>
        </w:rPr>
        <w:t xml:space="preserve"> </w:t>
      </w:r>
      <w:r w:rsidR="00146719" w:rsidRPr="00B862A2">
        <w:rPr>
          <w:rFonts w:asciiTheme="minorHAnsi" w:hAnsiTheme="minorHAnsi" w:cs="Calibri"/>
          <w:bCs/>
          <w:lang w:val="cs-CZ"/>
        </w:rPr>
        <w:t xml:space="preserve">posuzoval vazbu </w:t>
      </w:r>
      <w:r>
        <w:rPr>
          <w:rFonts w:asciiTheme="minorHAnsi" w:hAnsiTheme="minorHAnsi" w:cs="Calibri"/>
          <w:bCs/>
          <w:lang w:val="cs-CZ"/>
        </w:rPr>
        <w:t xml:space="preserve">monitorovacích indikátorů </w:t>
      </w:r>
      <w:r w:rsidRPr="003254C3">
        <w:rPr>
          <w:rFonts w:asciiTheme="minorHAnsi" w:hAnsiTheme="minorHAnsi" w:cs="Calibri"/>
          <w:bCs/>
          <w:lang w:val="cs-CZ"/>
        </w:rPr>
        <w:t>oblasti podpory 4.1</w:t>
      </w:r>
      <w:r w:rsidR="008C62A6">
        <w:rPr>
          <w:rFonts w:asciiTheme="minorHAnsi" w:hAnsiTheme="minorHAnsi" w:cs="Calibri"/>
          <w:bCs/>
          <w:lang w:val="cs-CZ"/>
        </w:rPr>
        <w:t> </w:t>
      </w:r>
      <w:r w:rsidR="00685894">
        <w:rPr>
          <w:rFonts w:asciiTheme="minorHAnsi" w:hAnsiTheme="minorHAnsi" w:cs="Calibri"/>
          <w:bCs/>
          <w:lang w:val="cs-CZ"/>
        </w:rPr>
        <w:t>OP </w:t>
      </w:r>
      <w:proofErr w:type="spellStart"/>
      <w:r>
        <w:rPr>
          <w:rFonts w:asciiTheme="minorHAnsi" w:hAnsiTheme="minorHAnsi" w:cs="Calibri"/>
          <w:bCs/>
          <w:lang w:val="cs-CZ"/>
        </w:rPr>
        <w:t>LZZ</w:t>
      </w:r>
      <w:proofErr w:type="spellEnd"/>
      <w:r>
        <w:rPr>
          <w:rFonts w:asciiTheme="minorHAnsi" w:hAnsiTheme="minorHAnsi" w:cs="Calibri"/>
          <w:bCs/>
          <w:lang w:val="cs-CZ"/>
        </w:rPr>
        <w:t xml:space="preserve"> stanovených pro kontrolované projekty </w:t>
      </w:r>
      <w:r w:rsidR="00146719" w:rsidRPr="00B862A2">
        <w:rPr>
          <w:rFonts w:asciiTheme="minorHAnsi" w:hAnsiTheme="minorHAnsi" w:cs="Calibri"/>
          <w:bCs/>
          <w:lang w:val="cs-CZ"/>
        </w:rPr>
        <w:t>na</w:t>
      </w:r>
      <w:r>
        <w:rPr>
          <w:rFonts w:asciiTheme="minorHAnsi" w:hAnsiTheme="minorHAnsi" w:cs="Calibri"/>
          <w:bCs/>
          <w:lang w:val="cs-CZ"/>
        </w:rPr>
        <w:t xml:space="preserve"> </w:t>
      </w:r>
      <w:r w:rsidR="00146719" w:rsidRPr="00B862A2">
        <w:rPr>
          <w:rFonts w:asciiTheme="minorHAnsi" w:hAnsiTheme="minorHAnsi" w:cs="Calibri"/>
          <w:bCs/>
          <w:lang w:val="cs-CZ"/>
        </w:rPr>
        <w:t>cíle</w:t>
      </w:r>
      <w:r w:rsidR="00FC4622">
        <w:rPr>
          <w:rFonts w:asciiTheme="minorHAnsi" w:hAnsiTheme="minorHAnsi" w:cs="Calibri"/>
          <w:bCs/>
          <w:lang w:val="cs-CZ"/>
        </w:rPr>
        <w:t xml:space="preserve"> těchto projektů</w:t>
      </w:r>
      <w:r w:rsidR="00146719" w:rsidRPr="00B862A2">
        <w:rPr>
          <w:rFonts w:asciiTheme="minorHAnsi" w:hAnsiTheme="minorHAnsi" w:cs="Calibri"/>
          <w:bCs/>
          <w:lang w:val="cs-CZ"/>
        </w:rPr>
        <w:t xml:space="preserve"> a zjistil, že monitorovací indikátory projektů mají pouze formální charakter</w:t>
      </w:r>
      <w:r w:rsidR="00A779C7">
        <w:rPr>
          <w:rFonts w:asciiTheme="minorHAnsi" w:hAnsiTheme="minorHAnsi" w:cs="Calibri"/>
          <w:bCs/>
          <w:lang w:val="cs-CZ"/>
        </w:rPr>
        <w:t xml:space="preserve"> a </w:t>
      </w:r>
      <w:r w:rsidR="00A779C7" w:rsidRPr="00A779C7">
        <w:rPr>
          <w:rFonts w:asciiTheme="minorHAnsi" w:hAnsiTheme="minorHAnsi" w:cs="Calibri"/>
          <w:bCs/>
          <w:lang w:val="cs-CZ"/>
        </w:rPr>
        <w:t>nepostihují kvalitativní stránku projektu</w:t>
      </w:r>
      <w:r w:rsidR="00A779C7">
        <w:rPr>
          <w:rFonts w:asciiTheme="minorHAnsi" w:hAnsiTheme="minorHAnsi" w:cs="Calibri"/>
          <w:bCs/>
          <w:lang w:val="cs-CZ"/>
        </w:rPr>
        <w:t xml:space="preserve"> ve vazbě </w:t>
      </w:r>
      <w:r w:rsidR="00796352">
        <w:rPr>
          <w:rFonts w:asciiTheme="minorHAnsi" w:hAnsiTheme="minorHAnsi" w:cs="Calibri"/>
          <w:bCs/>
          <w:lang w:val="cs-CZ"/>
        </w:rPr>
        <w:t xml:space="preserve">na </w:t>
      </w:r>
      <w:r w:rsidR="00A779C7">
        <w:rPr>
          <w:rFonts w:asciiTheme="minorHAnsi" w:hAnsiTheme="minorHAnsi" w:cs="Calibri"/>
          <w:bCs/>
          <w:lang w:val="cs-CZ"/>
        </w:rPr>
        <w:t xml:space="preserve">dosažení cíle projektu a cílů </w:t>
      </w:r>
      <w:r w:rsidR="00796352">
        <w:rPr>
          <w:rFonts w:asciiTheme="minorHAnsi" w:hAnsiTheme="minorHAnsi" w:cs="Calibri"/>
          <w:bCs/>
          <w:lang w:val="cs-CZ"/>
        </w:rPr>
        <w:t>s</w:t>
      </w:r>
      <w:r w:rsidR="00A779C7">
        <w:rPr>
          <w:rFonts w:asciiTheme="minorHAnsi" w:hAnsiTheme="minorHAnsi" w:cs="Calibri"/>
          <w:bCs/>
          <w:lang w:val="cs-CZ"/>
        </w:rPr>
        <w:t>trategie</w:t>
      </w:r>
      <w:r w:rsidR="00190F62">
        <w:rPr>
          <w:rFonts w:asciiTheme="minorHAnsi" w:hAnsiTheme="minorHAnsi" w:cs="Calibri"/>
          <w:bCs/>
          <w:lang w:val="cs-CZ"/>
        </w:rPr>
        <w:t xml:space="preserve"> Smart Administration</w:t>
      </w:r>
      <w:r w:rsidR="00A779C7">
        <w:rPr>
          <w:rFonts w:asciiTheme="minorHAnsi" w:hAnsiTheme="minorHAnsi" w:cs="Calibri"/>
          <w:bCs/>
          <w:lang w:val="cs-CZ"/>
        </w:rPr>
        <w:t xml:space="preserve">. </w:t>
      </w:r>
      <w:r w:rsidR="00EB1A92">
        <w:rPr>
          <w:rFonts w:asciiTheme="minorHAnsi" w:hAnsiTheme="minorHAnsi" w:cs="Calibri"/>
          <w:bCs/>
          <w:lang w:val="cs-CZ"/>
        </w:rPr>
        <w:t xml:space="preserve">Např. </w:t>
      </w:r>
      <w:r w:rsidR="00CD24E8">
        <w:rPr>
          <w:rFonts w:asciiTheme="minorHAnsi" w:hAnsiTheme="minorHAnsi" w:cs="Calibri"/>
          <w:bCs/>
          <w:lang w:val="cs-CZ"/>
        </w:rPr>
        <w:t>pro sledování naplnění cíle projektu</w:t>
      </w:r>
      <w:r w:rsidR="00EB1A92">
        <w:rPr>
          <w:rFonts w:asciiTheme="minorHAnsi" w:hAnsiTheme="minorHAnsi" w:cs="Calibri"/>
          <w:bCs/>
          <w:lang w:val="cs-CZ"/>
        </w:rPr>
        <w:t xml:space="preserve"> „</w:t>
      </w:r>
      <w:r w:rsidR="00796352" w:rsidRPr="004D16BB">
        <w:rPr>
          <w:rFonts w:asciiTheme="minorHAnsi" w:hAnsiTheme="minorHAnsi" w:cs="Calibri"/>
          <w:bCs/>
          <w:i/>
          <w:lang w:val="cs-CZ"/>
        </w:rPr>
        <w:t>Z</w:t>
      </w:r>
      <w:r w:rsidR="00EB1A92" w:rsidRPr="004D16BB">
        <w:rPr>
          <w:rFonts w:asciiTheme="minorHAnsi" w:hAnsiTheme="minorHAnsi" w:cs="Calibri"/>
          <w:bCs/>
          <w:i/>
          <w:lang w:val="cs-CZ"/>
        </w:rPr>
        <w:t>efektivnění řízení resortu a podřízených organizací a snížení dopadu administrativní zátěže v resortu</w:t>
      </w:r>
      <w:r w:rsidR="00EB1A92">
        <w:rPr>
          <w:rFonts w:asciiTheme="minorHAnsi" w:hAnsiTheme="minorHAnsi" w:cs="Calibri"/>
          <w:bCs/>
          <w:lang w:val="cs-CZ"/>
        </w:rPr>
        <w:t xml:space="preserve">“ byly </w:t>
      </w:r>
      <w:r w:rsidR="00CD24E8">
        <w:rPr>
          <w:rFonts w:asciiTheme="minorHAnsi" w:hAnsiTheme="minorHAnsi" w:cs="Calibri"/>
          <w:bCs/>
          <w:lang w:val="cs-CZ"/>
        </w:rPr>
        <w:t xml:space="preserve">stanoveny indikátory </w:t>
      </w:r>
      <w:r w:rsidR="00796352">
        <w:rPr>
          <w:rFonts w:asciiTheme="minorHAnsi" w:hAnsiTheme="minorHAnsi" w:cs="Calibri"/>
          <w:bCs/>
          <w:lang w:val="cs-CZ"/>
        </w:rPr>
        <w:t>„</w:t>
      </w:r>
      <w:r w:rsidR="00CD24E8" w:rsidRPr="004D16BB">
        <w:rPr>
          <w:rFonts w:asciiTheme="minorHAnsi" w:hAnsiTheme="minorHAnsi" w:cs="Calibri"/>
          <w:bCs/>
          <w:i/>
          <w:lang w:val="cs-CZ"/>
        </w:rPr>
        <w:t>počet podpořených osob</w:t>
      </w:r>
      <w:r w:rsidR="00796352">
        <w:rPr>
          <w:rFonts w:asciiTheme="minorHAnsi" w:hAnsiTheme="minorHAnsi" w:cs="Calibri"/>
          <w:bCs/>
          <w:lang w:val="cs-CZ"/>
        </w:rPr>
        <w:t>“</w:t>
      </w:r>
      <w:r w:rsidR="00CD24E8">
        <w:rPr>
          <w:rFonts w:asciiTheme="minorHAnsi" w:hAnsiTheme="minorHAnsi" w:cs="Calibri"/>
          <w:bCs/>
          <w:lang w:val="cs-CZ"/>
        </w:rPr>
        <w:t xml:space="preserve">, </w:t>
      </w:r>
      <w:r w:rsidR="00796352">
        <w:rPr>
          <w:rFonts w:asciiTheme="minorHAnsi" w:hAnsiTheme="minorHAnsi" w:cs="Calibri"/>
          <w:bCs/>
          <w:lang w:val="cs-CZ"/>
        </w:rPr>
        <w:t>„</w:t>
      </w:r>
      <w:r w:rsidR="00CD24E8" w:rsidRPr="004D16BB">
        <w:rPr>
          <w:rFonts w:asciiTheme="minorHAnsi" w:hAnsiTheme="minorHAnsi" w:cs="Calibri"/>
          <w:bCs/>
          <w:i/>
          <w:lang w:val="cs-CZ"/>
        </w:rPr>
        <w:t>počet podpořených organizací</w:t>
      </w:r>
      <w:r w:rsidR="00796352">
        <w:rPr>
          <w:rFonts w:asciiTheme="minorHAnsi" w:hAnsiTheme="minorHAnsi" w:cs="Calibri"/>
          <w:bCs/>
          <w:lang w:val="cs-CZ"/>
        </w:rPr>
        <w:t>“</w:t>
      </w:r>
      <w:r w:rsidR="00CD24E8">
        <w:rPr>
          <w:rFonts w:asciiTheme="minorHAnsi" w:hAnsiTheme="minorHAnsi" w:cs="Calibri"/>
          <w:bCs/>
          <w:lang w:val="cs-CZ"/>
        </w:rPr>
        <w:t xml:space="preserve">, </w:t>
      </w:r>
      <w:r w:rsidR="00796352">
        <w:rPr>
          <w:rFonts w:asciiTheme="minorHAnsi" w:hAnsiTheme="minorHAnsi" w:cs="Calibri"/>
          <w:bCs/>
          <w:lang w:val="cs-CZ"/>
        </w:rPr>
        <w:t>„</w:t>
      </w:r>
      <w:r w:rsidR="00CD24E8" w:rsidRPr="004D16BB">
        <w:rPr>
          <w:rFonts w:asciiTheme="minorHAnsi" w:hAnsiTheme="minorHAnsi" w:cs="Calibri"/>
          <w:bCs/>
          <w:i/>
          <w:lang w:val="cs-CZ"/>
        </w:rPr>
        <w:t>počet úspěšných absolventů kurzů</w:t>
      </w:r>
      <w:r w:rsidR="00796352">
        <w:rPr>
          <w:rFonts w:asciiTheme="minorHAnsi" w:hAnsiTheme="minorHAnsi" w:cs="Calibri"/>
          <w:bCs/>
          <w:lang w:val="cs-CZ"/>
        </w:rPr>
        <w:t>“</w:t>
      </w:r>
      <w:r w:rsidR="00CD24E8">
        <w:rPr>
          <w:rFonts w:asciiTheme="minorHAnsi" w:hAnsiTheme="minorHAnsi" w:cs="Calibri"/>
          <w:bCs/>
          <w:lang w:val="cs-CZ"/>
        </w:rPr>
        <w:t xml:space="preserve"> a</w:t>
      </w:r>
      <w:r w:rsidR="00796352">
        <w:rPr>
          <w:rFonts w:asciiTheme="minorHAnsi" w:hAnsiTheme="minorHAnsi" w:cs="Calibri"/>
          <w:bCs/>
          <w:lang w:val="cs-CZ"/>
        </w:rPr>
        <w:t xml:space="preserve"> „</w:t>
      </w:r>
      <w:r w:rsidR="00CD24E8" w:rsidRPr="004D16BB">
        <w:rPr>
          <w:rFonts w:asciiTheme="minorHAnsi" w:hAnsiTheme="minorHAnsi" w:cs="Calibri"/>
          <w:bCs/>
          <w:i/>
          <w:lang w:val="cs-CZ"/>
        </w:rPr>
        <w:t>počet nově vytvořených/inovovaných projektů</w:t>
      </w:r>
      <w:r w:rsidR="00796352">
        <w:rPr>
          <w:rFonts w:asciiTheme="minorHAnsi" w:hAnsiTheme="minorHAnsi" w:cs="Calibri"/>
          <w:bCs/>
          <w:lang w:val="cs-CZ"/>
        </w:rPr>
        <w:t>“</w:t>
      </w:r>
      <w:r w:rsidR="00CD24E8">
        <w:rPr>
          <w:rFonts w:asciiTheme="minorHAnsi" w:hAnsiTheme="minorHAnsi" w:cs="Calibri"/>
          <w:bCs/>
          <w:lang w:val="cs-CZ"/>
        </w:rPr>
        <w:t xml:space="preserve">. Tyto indikátory však </w:t>
      </w:r>
      <w:r w:rsidR="00F20191">
        <w:rPr>
          <w:rFonts w:asciiTheme="minorHAnsi" w:hAnsiTheme="minorHAnsi" w:cs="Calibri"/>
          <w:bCs/>
          <w:lang w:val="cs-CZ"/>
        </w:rPr>
        <w:t>nevypovídají</w:t>
      </w:r>
      <w:r w:rsidR="00CD24E8">
        <w:rPr>
          <w:rFonts w:asciiTheme="minorHAnsi" w:hAnsiTheme="minorHAnsi" w:cs="Calibri"/>
          <w:bCs/>
          <w:lang w:val="cs-CZ"/>
        </w:rPr>
        <w:t xml:space="preserve"> nic o</w:t>
      </w:r>
      <w:r w:rsidR="001146AF">
        <w:rPr>
          <w:rFonts w:asciiTheme="minorHAnsi" w:hAnsiTheme="minorHAnsi" w:cs="Calibri"/>
          <w:bCs/>
          <w:lang w:val="cs-CZ"/>
        </w:rPr>
        <w:t> </w:t>
      </w:r>
      <w:r w:rsidR="00A664BD">
        <w:rPr>
          <w:rFonts w:asciiTheme="minorHAnsi" w:hAnsiTheme="minorHAnsi" w:cs="Calibri"/>
          <w:bCs/>
          <w:lang w:val="cs-CZ"/>
        </w:rPr>
        <w:t>tom, zda a jak bude dosaženo</w:t>
      </w:r>
      <w:r w:rsidR="00CD24E8">
        <w:rPr>
          <w:rFonts w:asciiTheme="minorHAnsi" w:hAnsiTheme="minorHAnsi" w:cs="Calibri"/>
          <w:bCs/>
          <w:lang w:val="cs-CZ"/>
        </w:rPr>
        <w:t xml:space="preserve"> </w:t>
      </w:r>
      <w:r w:rsidR="00A664BD">
        <w:rPr>
          <w:rFonts w:asciiTheme="minorHAnsi" w:hAnsiTheme="minorHAnsi" w:cs="Calibri"/>
          <w:bCs/>
          <w:lang w:val="cs-CZ"/>
        </w:rPr>
        <w:t>efektivního</w:t>
      </w:r>
      <w:r w:rsidR="00CD24E8">
        <w:rPr>
          <w:rFonts w:asciiTheme="minorHAnsi" w:hAnsiTheme="minorHAnsi" w:cs="Calibri"/>
          <w:bCs/>
          <w:lang w:val="cs-CZ"/>
        </w:rPr>
        <w:t xml:space="preserve"> řízení a snížena administrativní zátěž.</w:t>
      </w:r>
    </w:p>
    <w:p w:rsidR="00B55C6D" w:rsidRDefault="00B55C6D" w:rsidP="004D16BB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="Calibri"/>
          <w:bCs/>
          <w:lang w:val="cs-CZ"/>
        </w:rPr>
      </w:pPr>
    </w:p>
    <w:p w:rsidR="007944FB" w:rsidRDefault="00377E99" w:rsidP="004D16BB">
      <w:pPr>
        <w:jc w:val="both"/>
        <w:rPr>
          <w:rFonts w:ascii="Calibri" w:hAnsi="Calibri" w:cs="Calibri"/>
          <w:color w:val="000000"/>
          <w:lang w:val="cs-CZ"/>
        </w:rPr>
      </w:pPr>
      <w:r w:rsidRPr="00377E99">
        <w:rPr>
          <w:rFonts w:ascii="Calibri" w:hAnsi="Calibri" w:cs="Calibri"/>
          <w:iCs/>
          <w:color w:val="000000"/>
          <w:lang w:val="cs-CZ"/>
        </w:rPr>
        <w:t>Peněžní prostředky z </w:t>
      </w:r>
      <w:proofErr w:type="gramStart"/>
      <w:r w:rsidRPr="00377E99">
        <w:rPr>
          <w:rFonts w:ascii="Calibri" w:hAnsi="Calibri" w:cs="Calibri"/>
          <w:iCs/>
          <w:color w:val="000000"/>
          <w:lang w:val="cs-CZ"/>
        </w:rPr>
        <w:t>OP</w:t>
      </w:r>
      <w:proofErr w:type="gramEnd"/>
      <w:r w:rsidRPr="00377E99">
        <w:rPr>
          <w:rFonts w:ascii="Calibri" w:hAnsi="Calibri" w:cs="Calibri"/>
          <w:iCs/>
          <w:color w:val="000000"/>
          <w:lang w:val="cs-CZ"/>
        </w:rPr>
        <w:t xml:space="preserve"> LZZ byly </w:t>
      </w:r>
      <w:r>
        <w:rPr>
          <w:rFonts w:ascii="Calibri" w:hAnsi="Calibri" w:cs="Calibri"/>
          <w:iCs/>
          <w:color w:val="000000"/>
          <w:lang w:val="cs-CZ"/>
        </w:rPr>
        <w:t>příjemcům</w:t>
      </w:r>
      <w:r w:rsidRPr="00377E99">
        <w:rPr>
          <w:rFonts w:ascii="Calibri" w:hAnsi="Calibri" w:cs="Calibri"/>
          <w:iCs/>
          <w:color w:val="000000"/>
          <w:lang w:val="cs-CZ"/>
        </w:rPr>
        <w:t xml:space="preserve"> poskytnuty na základě </w:t>
      </w:r>
      <w:r w:rsidRPr="003D3DED">
        <w:rPr>
          <w:rFonts w:ascii="Calibri" w:hAnsi="Calibri" w:cs="Calibri"/>
          <w:iCs/>
          <w:color w:val="000000"/>
          <w:lang w:val="cs-CZ"/>
        </w:rPr>
        <w:t>Podmínek</w:t>
      </w:r>
      <w:r w:rsidRPr="00377E99">
        <w:rPr>
          <w:rFonts w:ascii="Calibri" w:hAnsi="Calibri" w:cs="Calibri"/>
          <w:iCs/>
          <w:color w:val="000000"/>
          <w:lang w:val="cs-CZ"/>
        </w:rPr>
        <w:t xml:space="preserve">, </w:t>
      </w:r>
      <w:r>
        <w:rPr>
          <w:rFonts w:ascii="Calibri" w:hAnsi="Calibri" w:cs="Calibri"/>
          <w:iCs/>
          <w:color w:val="000000"/>
          <w:lang w:val="cs-CZ"/>
        </w:rPr>
        <w:t xml:space="preserve">které u všech projektů stanovily, že </w:t>
      </w:r>
      <w:r w:rsidRPr="002D673F">
        <w:rPr>
          <w:rFonts w:ascii="Calibri" w:hAnsi="Calibri" w:cs="Calibri"/>
          <w:color w:val="000000"/>
          <w:lang w:val="cs-CZ"/>
        </w:rPr>
        <w:t>ú</w:t>
      </w:r>
      <w:r w:rsidR="006F3D72" w:rsidRPr="002D673F">
        <w:rPr>
          <w:rFonts w:ascii="Calibri" w:hAnsi="Calibri" w:cs="Calibri"/>
          <w:color w:val="000000"/>
          <w:lang w:val="cs-CZ"/>
        </w:rPr>
        <w:t xml:space="preserve">čel </w:t>
      </w:r>
      <w:r w:rsidRPr="002D673F">
        <w:rPr>
          <w:rFonts w:ascii="Calibri" w:hAnsi="Calibri" w:cs="Calibri"/>
          <w:color w:val="000000"/>
          <w:lang w:val="cs-CZ"/>
        </w:rPr>
        <w:t>použití prostředků projektu</w:t>
      </w:r>
      <w:r w:rsidR="006F3D72" w:rsidRPr="002D673F">
        <w:rPr>
          <w:rFonts w:ascii="Calibri" w:hAnsi="Calibri" w:cs="Calibri"/>
          <w:color w:val="000000"/>
          <w:lang w:val="cs-CZ"/>
        </w:rPr>
        <w:t xml:space="preserve"> měl být dosažen </w:t>
      </w:r>
      <w:r w:rsidR="002D673F" w:rsidRPr="004D16BB">
        <w:rPr>
          <w:rFonts w:ascii="Calibri" w:hAnsi="Calibri" w:cs="Calibri"/>
          <w:color w:val="000000"/>
          <w:lang w:val="cs-CZ"/>
        </w:rPr>
        <w:t>„</w:t>
      </w:r>
      <w:r w:rsidR="006F3D72" w:rsidRPr="00F47512">
        <w:rPr>
          <w:rFonts w:ascii="Calibri" w:hAnsi="Calibri" w:cs="Calibri"/>
          <w:i/>
          <w:color w:val="000000"/>
          <w:lang w:val="cs-CZ"/>
        </w:rPr>
        <w:t>skrze naplnění klíčových aktivit</w:t>
      </w:r>
      <w:r w:rsidR="002D673F" w:rsidRPr="004D16BB">
        <w:rPr>
          <w:rFonts w:ascii="Calibri" w:hAnsi="Calibri" w:cs="Calibri"/>
          <w:color w:val="000000"/>
          <w:lang w:val="cs-CZ"/>
        </w:rPr>
        <w:t>“</w:t>
      </w:r>
      <w:r w:rsidRPr="002D673F">
        <w:rPr>
          <w:rFonts w:ascii="Calibri" w:hAnsi="Calibri" w:cs="Calibri"/>
          <w:color w:val="000000"/>
          <w:lang w:val="cs-CZ"/>
        </w:rPr>
        <w:t xml:space="preserve"> uvedených v projektové žádosti</w:t>
      </w:r>
      <w:r w:rsidR="006F3D72" w:rsidRPr="002D673F">
        <w:rPr>
          <w:rFonts w:ascii="Calibri" w:hAnsi="Calibri" w:cs="Calibri"/>
          <w:color w:val="000000"/>
          <w:lang w:val="cs-CZ"/>
        </w:rPr>
        <w:t>.</w:t>
      </w:r>
      <w:r>
        <w:rPr>
          <w:rFonts w:ascii="Calibri" w:hAnsi="Calibri" w:cs="Calibri"/>
          <w:color w:val="000000"/>
          <w:lang w:val="cs-CZ"/>
        </w:rPr>
        <w:t xml:space="preserve"> Účel použití prostředků projektu byl totožný s cílem projektu.</w:t>
      </w:r>
      <w:r w:rsidR="007944FB">
        <w:rPr>
          <w:rFonts w:ascii="Calibri" w:hAnsi="Calibri" w:cs="Calibri"/>
          <w:color w:val="000000"/>
          <w:lang w:val="cs-CZ"/>
        </w:rPr>
        <w:t xml:space="preserve"> </w:t>
      </w:r>
    </w:p>
    <w:p w:rsidR="00B55C6D" w:rsidRDefault="00B55C6D" w:rsidP="004D16BB">
      <w:pPr>
        <w:jc w:val="both"/>
        <w:rPr>
          <w:rFonts w:ascii="Calibri" w:hAnsi="Calibri" w:cs="Calibri"/>
          <w:color w:val="000000"/>
          <w:lang w:val="cs-CZ"/>
        </w:rPr>
      </w:pPr>
    </w:p>
    <w:p w:rsidR="00302D95" w:rsidRDefault="00146719" w:rsidP="004D16BB">
      <w:pPr>
        <w:jc w:val="both"/>
        <w:rPr>
          <w:rFonts w:asciiTheme="minorHAnsi" w:hAnsiTheme="minorHAnsi" w:cs="Calibri"/>
          <w:bCs/>
          <w:lang w:val="cs-CZ"/>
        </w:rPr>
      </w:pPr>
      <w:r w:rsidRPr="00331001">
        <w:rPr>
          <w:rFonts w:asciiTheme="minorHAnsi" w:hAnsiTheme="minorHAnsi" w:cs="Calibri"/>
          <w:bCs/>
          <w:lang w:val="cs-CZ"/>
        </w:rPr>
        <w:t xml:space="preserve">V rámci ověření </w:t>
      </w:r>
      <w:r w:rsidR="00377E99">
        <w:rPr>
          <w:rFonts w:asciiTheme="minorHAnsi" w:hAnsiTheme="minorHAnsi" w:cs="Calibri"/>
          <w:bCs/>
          <w:lang w:val="cs-CZ"/>
        </w:rPr>
        <w:t>dosažen</w:t>
      </w:r>
      <w:r w:rsidRPr="00331001">
        <w:rPr>
          <w:rFonts w:asciiTheme="minorHAnsi" w:hAnsiTheme="minorHAnsi" w:cs="Calibri"/>
          <w:bCs/>
          <w:lang w:val="cs-CZ"/>
        </w:rPr>
        <w:t>í cíl</w:t>
      </w:r>
      <w:r w:rsidR="00377E99">
        <w:rPr>
          <w:rFonts w:asciiTheme="minorHAnsi" w:hAnsiTheme="minorHAnsi" w:cs="Calibri"/>
          <w:bCs/>
          <w:lang w:val="cs-CZ"/>
        </w:rPr>
        <w:t>ů projektů</w:t>
      </w:r>
      <w:r w:rsidRPr="00331001">
        <w:rPr>
          <w:rFonts w:asciiTheme="minorHAnsi" w:hAnsiTheme="minorHAnsi" w:cs="Calibri"/>
          <w:bCs/>
          <w:lang w:val="cs-CZ"/>
        </w:rPr>
        <w:t xml:space="preserve"> NKÚ</w:t>
      </w:r>
      <w:r>
        <w:rPr>
          <w:rFonts w:asciiTheme="minorHAnsi" w:hAnsiTheme="minorHAnsi" w:cs="Calibri"/>
          <w:bCs/>
          <w:lang w:val="cs-CZ"/>
        </w:rPr>
        <w:t xml:space="preserve"> </w:t>
      </w:r>
      <w:r w:rsidR="00377E99">
        <w:rPr>
          <w:rFonts w:asciiTheme="minorHAnsi" w:hAnsiTheme="minorHAnsi" w:cs="Calibri"/>
          <w:bCs/>
          <w:lang w:val="cs-CZ"/>
        </w:rPr>
        <w:t xml:space="preserve">zjistil, že sedm z osmi </w:t>
      </w:r>
      <w:r w:rsidR="005326EF">
        <w:rPr>
          <w:rFonts w:asciiTheme="minorHAnsi" w:hAnsiTheme="minorHAnsi" w:cs="Calibri"/>
          <w:bCs/>
          <w:lang w:val="cs-CZ"/>
        </w:rPr>
        <w:t xml:space="preserve">kontrolovaných </w:t>
      </w:r>
      <w:r w:rsidR="00377E99">
        <w:rPr>
          <w:rFonts w:asciiTheme="minorHAnsi" w:hAnsiTheme="minorHAnsi" w:cs="Calibri"/>
          <w:bCs/>
          <w:lang w:val="cs-CZ"/>
        </w:rPr>
        <w:t>projektů</w:t>
      </w:r>
      <w:r w:rsidR="005326EF">
        <w:rPr>
          <w:rFonts w:asciiTheme="minorHAnsi" w:hAnsiTheme="minorHAnsi" w:cs="Calibri"/>
          <w:bCs/>
          <w:lang w:val="cs-CZ"/>
        </w:rPr>
        <w:t xml:space="preserve"> nedosáhlo stanoveného cíle. </w:t>
      </w:r>
      <w:r w:rsidR="001E28AC" w:rsidRPr="008D085F">
        <w:rPr>
          <w:rFonts w:asciiTheme="minorHAnsi" w:hAnsiTheme="minorHAnsi" w:cs="Calibri"/>
          <w:bCs/>
          <w:lang w:val="cs-CZ"/>
        </w:rPr>
        <w:t xml:space="preserve">V jednom případě </w:t>
      </w:r>
      <w:r w:rsidR="00CF16BA" w:rsidRPr="008D085F">
        <w:rPr>
          <w:rFonts w:asciiTheme="minorHAnsi" w:hAnsiTheme="minorHAnsi" w:cs="Calibri"/>
          <w:bCs/>
          <w:lang w:val="cs-CZ"/>
        </w:rPr>
        <w:t xml:space="preserve">realizátor projektu definoval </w:t>
      </w:r>
      <w:r w:rsidR="008D085F">
        <w:rPr>
          <w:rFonts w:asciiTheme="minorHAnsi" w:hAnsiTheme="minorHAnsi" w:cs="Calibri"/>
          <w:bCs/>
          <w:lang w:val="cs-CZ"/>
        </w:rPr>
        <w:t>cíle</w:t>
      </w:r>
      <w:r w:rsidR="00CF16BA" w:rsidRPr="008D085F">
        <w:rPr>
          <w:rFonts w:asciiTheme="minorHAnsi" w:hAnsiTheme="minorHAnsi" w:cs="Calibri"/>
          <w:bCs/>
          <w:lang w:val="cs-CZ"/>
        </w:rPr>
        <w:t xml:space="preserve"> projektu tak, že prostřednictvím klíčových ak</w:t>
      </w:r>
      <w:r w:rsidR="008D085F">
        <w:rPr>
          <w:rFonts w:asciiTheme="minorHAnsi" w:hAnsiTheme="minorHAnsi" w:cs="Calibri"/>
          <w:bCs/>
          <w:lang w:val="cs-CZ"/>
        </w:rPr>
        <w:t xml:space="preserve">tivit stanovených </w:t>
      </w:r>
      <w:r w:rsidR="000E71BE">
        <w:rPr>
          <w:rFonts w:asciiTheme="minorHAnsi" w:hAnsiTheme="minorHAnsi" w:cs="Calibri"/>
          <w:bCs/>
          <w:lang w:val="cs-CZ"/>
        </w:rPr>
        <w:t>v </w:t>
      </w:r>
      <w:r w:rsidR="008D085F">
        <w:rPr>
          <w:rFonts w:asciiTheme="minorHAnsi" w:hAnsiTheme="minorHAnsi" w:cs="Calibri"/>
          <w:bCs/>
          <w:lang w:val="cs-CZ"/>
        </w:rPr>
        <w:t>projektu jich</w:t>
      </w:r>
      <w:r w:rsidR="00CF16BA" w:rsidRPr="008D085F">
        <w:rPr>
          <w:rFonts w:asciiTheme="minorHAnsi" w:hAnsiTheme="minorHAnsi" w:cs="Calibri"/>
          <w:bCs/>
          <w:lang w:val="cs-CZ"/>
        </w:rPr>
        <w:t xml:space="preserve"> nebylo možné dosáhnout. </w:t>
      </w:r>
      <w:r w:rsidR="001E28AC" w:rsidRPr="008D085F">
        <w:rPr>
          <w:rFonts w:asciiTheme="minorHAnsi" w:hAnsiTheme="minorHAnsi" w:cs="Calibri"/>
          <w:bCs/>
          <w:lang w:val="cs-CZ"/>
        </w:rPr>
        <w:t>V ostatních</w:t>
      </w:r>
      <w:r w:rsidR="001E28AC">
        <w:rPr>
          <w:rFonts w:asciiTheme="minorHAnsi" w:hAnsiTheme="minorHAnsi" w:cs="Calibri"/>
          <w:bCs/>
          <w:lang w:val="cs-CZ"/>
        </w:rPr>
        <w:t xml:space="preserve"> </w:t>
      </w:r>
      <w:r w:rsidR="00D43AA5">
        <w:rPr>
          <w:rFonts w:asciiTheme="minorHAnsi" w:hAnsiTheme="minorHAnsi" w:cs="Calibri"/>
          <w:bCs/>
          <w:lang w:val="cs-CZ"/>
        </w:rPr>
        <w:t xml:space="preserve">šesti </w:t>
      </w:r>
      <w:r w:rsidR="001E28AC">
        <w:rPr>
          <w:rFonts w:asciiTheme="minorHAnsi" w:hAnsiTheme="minorHAnsi" w:cs="Calibri"/>
          <w:bCs/>
          <w:lang w:val="cs-CZ"/>
        </w:rPr>
        <w:t>případech realizátoři nezajistili naplnění klíčových aktivit</w:t>
      </w:r>
      <w:r w:rsidR="002D64DC">
        <w:rPr>
          <w:rFonts w:asciiTheme="minorHAnsi" w:hAnsiTheme="minorHAnsi" w:cs="Calibri"/>
          <w:bCs/>
          <w:lang w:val="cs-CZ"/>
        </w:rPr>
        <w:t xml:space="preserve"> vedoucích k dosažení cíle projektu</w:t>
      </w:r>
      <w:r w:rsidR="001E28AC">
        <w:rPr>
          <w:rFonts w:asciiTheme="minorHAnsi" w:hAnsiTheme="minorHAnsi" w:cs="Calibri"/>
          <w:bCs/>
          <w:lang w:val="cs-CZ"/>
        </w:rPr>
        <w:t xml:space="preserve">. </w:t>
      </w:r>
    </w:p>
    <w:p w:rsidR="00B55C6D" w:rsidRPr="00323D44" w:rsidRDefault="00B55C6D" w:rsidP="004D16BB">
      <w:pPr>
        <w:jc w:val="both"/>
        <w:rPr>
          <w:rFonts w:asciiTheme="minorHAnsi" w:hAnsiTheme="minorHAnsi" w:cs="Calibri"/>
          <w:bCs/>
          <w:lang w:val="cs-CZ"/>
        </w:rPr>
      </w:pPr>
    </w:p>
    <w:p w:rsidR="008F10B2" w:rsidRDefault="00380C6A" w:rsidP="004D16BB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="Calibri"/>
          <w:bCs/>
          <w:lang w:val="cs-CZ"/>
        </w:rPr>
      </w:pPr>
      <w:r>
        <w:rPr>
          <w:rFonts w:asciiTheme="minorHAnsi" w:hAnsiTheme="minorHAnsi" w:cs="Calibri"/>
          <w:bCs/>
          <w:lang w:val="cs-CZ"/>
        </w:rPr>
        <w:t>Ke kontrole byly vybrány p</w:t>
      </w:r>
      <w:r w:rsidR="006432C4">
        <w:rPr>
          <w:rFonts w:asciiTheme="minorHAnsi" w:hAnsiTheme="minorHAnsi" w:cs="Calibri"/>
          <w:bCs/>
          <w:lang w:val="cs-CZ"/>
        </w:rPr>
        <w:t>rojekty</w:t>
      </w:r>
      <w:r>
        <w:rPr>
          <w:rFonts w:asciiTheme="minorHAnsi" w:hAnsiTheme="minorHAnsi" w:cs="Calibri"/>
          <w:bCs/>
          <w:lang w:val="cs-CZ"/>
        </w:rPr>
        <w:t>, které</w:t>
      </w:r>
      <w:r w:rsidR="006432C4">
        <w:rPr>
          <w:rFonts w:asciiTheme="minorHAnsi" w:hAnsiTheme="minorHAnsi" w:cs="Calibri"/>
          <w:bCs/>
          <w:lang w:val="cs-CZ"/>
        </w:rPr>
        <w:t xml:space="preserve"> měly významným </w:t>
      </w:r>
      <w:r>
        <w:rPr>
          <w:rFonts w:asciiTheme="minorHAnsi" w:hAnsiTheme="minorHAnsi" w:cs="Calibri"/>
          <w:bCs/>
          <w:lang w:val="cs-CZ"/>
        </w:rPr>
        <w:t>způsobem podpořit, zkvalitnit a </w:t>
      </w:r>
      <w:r w:rsidR="006432C4">
        <w:rPr>
          <w:rFonts w:asciiTheme="minorHAnsi" w:hAnsiTheme="minorHAnsi" w:cs="Calibri"/>
          <w:bCs/>
          <w:lang w:val="cs-CZ"/>
        </w:rPr>
        <w:t xml:space="preserve">zefektivnit řízení </w:t>
      </w:r>
      <w:r w:rsidR="0039017E">
        <w:rPr>
          <w:rFonts w:asciiTheme="minorHAnsi" w:hAnsiTheme="minorHAnsi" w:cs="Calibri"/>
          <w:bCs/>
          <w:lang w:val="cs-CZ"/>
        </w:rPr>
        <w:t>s</w:t>
      </w:r>
      <w:r w:rsidR="006432C4">
        <w:rPr>
          <w:rFonts w:asciiTheme="minorHAnsi" w:hAnsiTheme="minorHAnsi" w:cs="Calibri"/>
          <w:bCs/>
          <w:lang w:val="cs-CZ"/>
        </w:rPr>
        <w:t xml:space="preserve">trategie Smart </w:t>
      </w:r>
      <w:r w:rsidR="006432C4" w:rsidRPr="000F6FE8">
        <w:rPr>
          <w:rFonts w:asciiTheme="minorHAnsi" w:hAnsiTheme="minorHAnsi" w:cs="Calibri"/>
          <w:bCs/>
          <w:lang w:val="cs-CZ"/>
        </w:rPr>
        <w:t>Administration na resortní a nadresortní úrovni, a to ze</w:t>
      </w:r>
      <w:r w:rsidR="008F10B2" w:rsidRPr="000F6FE8">
        <w:rPr>
          <w:rFonts w:asciiTheme="minorHAnsi" w:hAnsiTheme="minorHAnsi" w:cs="Calibri"/>
          <w:bCs/>
          <w:lang w:val="cs-CZ"/>
        </w:rPr>
        <w:t>jména</w:t>
      </w:r>
      <w:r w:rsidR="006432C4" w:rsidRPr="000F6FE8">
        <w:rPr>
          <w:rFonts w:asciiTheme="minorHAnsi" w:hAnsiTheme="minorHAnsi" w:cs="Calibri"/>
          <w:bCs/>
          <w:lang w:val="cs-CZ"/>
        </w:rPr>
        <w:t xml:space="preserve"> v</w:t>
      </w:r>
      <w:r w:rsidRPr="000F6FE8">
        <w:rPr>
          <w:rFonts w:asciiTheme="minorHAnsi" w:hAnsiTheme="minorHAnsi" w:cs="Calibri"/>
          <w:bCs/>
          <w:lang w:val="cs-CZ"/>
        </w:rPr>
        <w:t> následujících oblastech</w:t>
      </w:r>
      <w:r w:rsidR="008F10B2" w:rsidRPr="000F6FE8">
        <w:rPr>
          <w:rFonts w:asciiTheme="minorHAnsi" w:hAnsiTheme="minorHAnsi" w:cs="Calibri"/>
          <w:bCs/>
          <w:lang w:val="cs-CZ"/>
        </w:rPr>
        <w:t>:</w:t>
      </w:r>
    </w:p>
    <w:p w:rsidR="00B55C6D" w:rsidRDefault="00B55C6D" w:rsidP="004D16BB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="Calibri"/>
          <w:bCs/>
          <w:lang w:val="cs-CZ"/>
        </w:rPr>
      </w:pPr>
    </w:p>
    <w:p w:rsidR="008F10B2" w:rsidRDefault="00380C6A" w:rsidP="004D16BB">
      <w:pPr>
        <w:pStyle w:val="Odstavecseseznamem"/>
        <w:numPr>
          <w:ilvl w:val="0"/>
          <w:numId w:val="28"/>
        </w:numPr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hAnsiTheme="minorHAnsi" w:cs="Calibri"/>
          <w:b/>
          <w:bCs/>
          <w:lang w:val="cs-CZ"/>
        </w:rPr>
      </w:pPr>
      <w:r>
        <w:rPr>
          <w:rFonts w:asciiTheme="minorHAnsi" w:hAnsiTheme="minorHAnsi" w:cs="Calibri"/>
          <w:b/>
          <w:bCs/>
          <w:lang w:val="cs-CZ"/>
        </w:rPr>
        <w:t>P</w:t>
      </w:r>
      <w:r w:rsidR="008F10B2" w:rsidRPr="00C81F04">
        <w:rPr>
          <w:rFonts w:asciiTheme="minorHAnsi" w:hAnsiTheme="minorHAnsi" w:cs="Calibri"/>
          <w:b/>
          <w:bCs/>
          <w:lang w:val="cs-CZ"/>
        </w:rPr>
        <w:t>odpor</w:t>
      </w:r>
      <w:r>
        <w:rPr>
          <w:rFonts w:asciiTheme="minorHAnsi" w:hAnsiTheme="minorHAnsi" w:cs="Calibri"/>
          <w:b/>
          <w:bCs/>
          <w:lang w:val="cs-CZ"/>
        </w:rPr>
        <w:t>a</w:t>
      </w:r>
      <w:r w:rsidR="008F10B2" w:rsidRPr="00C81F04">
        <w:rPr>
          <w:rFonts w:asciiTheme="minorHAnsi" w:hAnsiTheme="minorHAnsi" w:cs="Calibri"/>
          <w:b/>
          <w:bCs/>
          <w:lang w:val="cs-CZ"/>
        </w:rPr>
        <w:t xml:space="preserve"> zavádění a zvyšování standardů kvality projektového řízení ve veřejném sektoru</w:t>
      </w:r>
      <w:r w:rsidR="008F10B2" w:rsidRPr="00C81F04">
        <w:rPr>
          <w:rFonts w:asciiTheme="minorHAnsi" w:hAnsiTheme="minorHAnsi" w:cs="Calibri"/>
          <w:b/>
          <w:lang w:val="cs-CZ"/>
        </w:rPr>
        <w:t xml:space="preserve"> </w:t>
      </w:r>
      <w:r w:rsidR="008F10B2" w:rsidRPr="00C81F04">
        <w:rPr>
          <w:rFonts w:asciiTheme="minorHAnsi" w:hAnsiTheme="minorHAnsi" w:cs="Calibri"/>
          <w:b/>
          <w:bCs/>
          <w:lang w:val="cs-CZ"/>
        </w:rPr>
        <w:t>a podpor</w:t>
      </w:r>
      <w:r>
        <w:rPr>
          <w:rFonts w:asciiTheme="minorHAnsi" w:hAnsiTheme="minorHAnsi" w:cs="Calibri"/>
          <w:b/>
          <w:bCs/>
          <w:lang w:val="cs-CZ"/>
        </w:rPr>
        <w:t>a</w:t>
      </w:r>
      <w:r w:rsidR="008F10B2" w:rsidRPr="00C81F04">
        <w:rPr>
          <w:rFonts w:asciiTheme="minorHAnsi" w:hAnsiTheme="minorHAnsi" w:cs="Calibri"/>
          <w:b/>
          <w:bCs/>
          <w:lang w:val="cs-CZ"/>
        </w:rPr>
        <w:t xml:space="preserve"> kvality řízení </w:t>
      </w:r>
      <w:r w:rsidR="00B044BB">
        <w:rPr>
          <w:rFonts w:asciiTheme="minorHAnsi" w:hAnsiTheme="minorHAnsi" w:cs="Calibri"/>
          <w:b/>
          <w:bCs/>
          <w:lang w:val="cs-CZ"/>
        </w:rPr>
        <w:t>projektů</w:t>
      </w:r>
    </w:p>
    <w:p w:rsidR="00B55C6D" w:rsidRDefault="00B55C6D" w:rsidP="004D16BB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bCs/>
          <w:lang w:val="cs-CZ"/>
        </w:rPr>
      </w:pPr>
    </w:p>
    <w:p w:rsidR="00393AB1" w:rsidRDefault="00C7549C" w:rsidP="004D16BB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bCs/>
          <w:lang w:val="cs-CZ"/>
        </w:rPr>
      </w:pPr>
      <w:r>
        <w:rPr>
          <w:rFonts w:ascii="Calibri" w:hAnsi="Calibri" w:cs="Calibri"/>
          <w:bCs/>
          <w:lang w:val="cs-CZ"/>
        </w:rPr>
        <w:t xml:space="preserve">Oblast projektového řízení NKÚ kontroloval u dvou projektů MV (projekty </w:t>
      </w:r>
      <w:r w:rsidRPr="00C7549C">
        <w:rPr>
          <w:rFonts w:ascii="Calibri" w:hAnsi="Calibri" w:cs="Calibri"/>
          <w:bCs/>
          <w:lang w:val="cs-CZ"/>
        </w:rPr>
        <w:t>CZ.1.04/4.1.00/27.00001</w:t>
      </w:r>
      <w:r>
        <w:rPr>
          <w:rFonts w:ascii="Calibri" w:hAnsi="Calibri" w:cs="Calibri"/>
          <w:bCs/>
          <w:lang w:val="cs-CZ"/>
        </w:rPr>
        <w:t xml:space="preserve"> a CZ.1.04/4.1.00/27.00006)</w:t>
      </w:r>
      <w:r w:rsidRPr="00C7549C">
        <w:rPr>
          <w:rFonts w:ascii="Calibri" w:hAnsi="Calibri" w:cs="Calibri"/>
          <w:bCs/>
          <w:lang w:val="cs-CZ"/>
        </w:rPr>
        <w:t xml:space="preserve"> </w:t>
      </w:r>
      <w:r>
        <w:rPr>
          <w:rFonts w:ascii="Calibri" w:hAnsi="Calibri" w:cs="Calibri"/>
          <w:bCs/>
          <w:lang w:val="cs-CZ"/>
        </w:rPr>
        <w:t>a jednoho projektu MPO</w:t>
      </w:r>
      <w:r w:rsidRPr="00C7549C">
        <w:rPr>
          <w:lang w:val="cs-CZ"/>
        </w:rPr>
        <w:t xml:space="preserve"> </w:t>
      </w:r>
      <w:r w:rsidRPr="004D16BB">
        <w:rPr>
          <w:rFonts w:asciiTheme="minorHAnsi" w:hAnsiTheme="minorHAnsi" w:cstheme="minorHAnsi"/>
          <w:lang w:val="cs-CZ"/>
        </w:rPr>
        <w:t>(</w:t>
      </w:r>
      <w:r w:rsidRPr="00C7549C">
        <w:rPr>
          <w:rFonts w:ascii="Calibri" w:hAnsi="Calibri" w:cs="Calibri"/>
          <w:bCs/>
          <w:lang w:val="cs-CZ"/>
        </w:rPr>
        <w:t>CZ.1.04/4.1.00/59.00021</w:t>
      </w:r>
      <w:r>
        <w:rPr>
          <w:rFonts w:ascii="Calibri" w:hAnsi="Calibri" w:cs="Calibri"/>
          <w:bCs/>
          <w:lang w:val="cs-CZ"/>
        </w:rPr>
        <w:t>). Zásadním projektem, kterým MV chtělo ř</w:t>
      </w:r>
      <w:r w:rsidR="0088485D">
        <w:rPr>
          <w:rFonts w:ascii="Calibri" w:hAnsi="Calibri" w:cs="Calibri"/>
          <w:bCs/>
          <w:lang w:val="cs-CZ"/>
        </w:rPr>
        <w:t xml:space="preserve">ešit podporu </w:t>
      </w:r>
      <w:r w:rsidR="0088485D">
        <w:rPr>
          <w:rFonts w:ascii="Calibri" w:hAnsi="Calibri" w:cs="Calibri"/>
          <w:bCs/>
          <w:lang w:val="cs-CZ"/>
        </w:rPr>
        <w:lastRenderedPageBreak/>
        <w:t>projektového řízení</w:t>
      </w:r>
      <w:r>
        <w:rPr>
          <w:rFonts w:ascii="Calibri" w:hAnsi="Calibri" w:cs="Calibri"/>
          <w:bCs/>
          <w:lang w:val="cs-CZ"/>
        </w:rPr>
        <w:t xml:space="preserve"> na nadresortní úrovni, byl projekt </w:t>
      </w:r>
      <w:r w:rsidRPr="00C7549C">
        <w:rPr>
          <w:rFonts w:ascii="Calibri" w:hAnsi="Calibri" w:cs="Calibri"/>
          <w:bCs/>
          <w:lang w:val="cs-CZ"/>
        </w:rPr>
        <w:t>CZ.1.04/4.1.00/27.00001</w:t>
      </w:r>
      <w:r>
        <w:rPr>
          <w:rFonts w:ascii="Calibri" w:hAnsi="Calibri" w:cs="Calibri"/>
          <w:bCs/>
          <w:lang w:val="cs-CZ"/>
        </w:rPr>
        <w:t xml:space="preserve">. </w:t>
      </w:r>
      <w:r w:rsidR="00A664BD">
        <w:rPr>
          <w:rFonts w:ascii="Calibri" w:hAnsi="Calibri" w:cs="Calibri"/>
          <w:bCs/>
          <w:lang w:val="cs-CZ"/>
        </w:rPr>
        <w:t xml:space="preserve">Jeho prostřednictvím </w:t>
      </w:r>
      <w:r w:rsidR="000F6FE8">
        <w:rPr>
          <w:rFonts w:ascii="Calibri" w:hAnsi="Calibri" w:cs="Calibri"/>
          <w:bCs/>
          <w:lang w:val="cs-CZ"/>
        </w:rPr>
        <w:t xml:space="preserve">MV </w:t>
      </w:r>
      <w:r>
        <w:rPr>
          <w:rFonts w:ascii="Calibri" w:hAnsi="Calibri" w:cs="Calibri"/>
          <w:bCs/>
          <w:lang w:val="cs-CZ"/>
        </w:rPr>
        <w:t>plánovalo</w:t>
      </w:r>
      <w:r w:rsidR="000F6FE8" w:rsidRPr="0057272E">
        <w:rPr>
          <w:rFonts w:ascii="Calibri" w:hAnsi="Calibri" w:cs="Calibri"/>
          <w:bCs/>
          <w:lang w:val="cs-CZ"/>
        </w:rPr>
        <w:t xml:space="preserve"> vy</w:t>
      </w:r>
      <w:r w:rsidR="000F6FE8">
        <w:rPr>
          <w:rFonts w:ascii="Calibri" w:hAnsi="Calibri" w:cs="Calibri"/>
          <w:bCs/>
          <w:lang w:val="cs-CZ"/>
        </w:rPr>
        <w:t xml:space="preserve">tvořit </w:t>
      </w:r>
      <w:r w:rsidR="0039017E">
        <w:rPr>
          <w:rFonts w:ascii="Calibri" w:hAnsi="Calibri" w:cs="Calibri"/>
          <w:bCs/>
          <w:lang w:val="cs-CZ"/>
        </w:rPr>
        <w:t>p</w:t>
      </w:r>
      <w:r w:rsidR="000F6FE8">
        <w:rPr>
          <w:rFonts w:ascii="Calibri" w:hAnsi="Calibri" w:cs="Calibri"/>
          <w:bCs/>
          <w:lang w:val="cs-CZ"/>
        </w:rPr>
        <w:t xml:space="preserve">rojektovou kancelář </w:t>
      </w:r>
      <w:r w:rsidR="005715B7">
        <w:rPr>
          <w:rFonts w:ascii="Calibri" w:hAnsi="Calibri" w:cs="Calibri"/>
          <w:bCs/>
          <w:lang w:val="cs-CZ"/>
        </w:rPr>
        <w:t xml:space="preserve">na </w:t>
      </w:r>
      <w:r w:rsidR="000F6FE8">
        <w:rPr>
          <w:rFonts w:ascii="Calibri" w:hAnsi="Calibri" w:cs="Calibri"/>
          <w:bCs/>
          <w:lang w:val="cs-CZ"/>
        </w:rPr>
        <w:t>MV</w:t>
      </w:r>
      <w:r w:rsidR="000F6FE8" w:rsidRPr="0057272E">
        <w:rPr>
          <w:rFonts w:ascii="Calibri" w:hAnsi="Calibri" w:cs="Calibri"/>
          <w:bCs/>
          <w:lang w:val="cs-CZ"/>
        </w:rPr>
        <w:t xml:space="preserve"> jako vrchní metodické centrum pro koordinaci procesů </w:t>
      </w:r>
      <w:r w:rsidR="000E71BE">
        <w:rPr>
          <w:rFonts w:ascii="Calibri" w:hAnsi="Calibri" w:cs="Calibri"/>
          <w:bCs/>
          <w:lang w:val="cs-CZ"/>
        </w:rPr>
        <w:t>v </w:t>
      </w:r>
      <w:r w:rsidR="000F6FE8" w:rsidRPr="005F5F01">
        <w:rPr>
          <w:rFonts w:ascii="Calibri" w:hAnsi="Calibri" w:cs="Calibri"/>
          <w:bCs/>
          <w:lang w:val="cs-CZ"/>
        </w:rPr>
        <w:t>oblasti projektového řízení a </w:t>
      </w:r>
      <w:r w:rsidR="00A664BD" w:rsidRPr="005F5F01">
        <w:rPr>
          <w:rFonts w:ascii="Calibri" w:hAnsi="Calibri" w:cs="Calibri"/>
          <w:bCs/>
          <w:lang w:val="cs-CZ"/>
        </w:rPr>
        <w:t xml:space="preserve">zajistit </w:t>
      </w:r>
      <w:r w:rsidR="000F6FE8" w:rsidRPr="005F5F01">
        <w:rPr>
          <w:rFonts w:ascii="Calibri" w:hAnsi="Calibri" w:cs="Calibri"/>
          <w:bCs/>
          <w:lang w:val="cs-CZ"/>
        </w:rPr>
        <w:t xml:space="preserve">implementaci projektových kanceláří ve veřejné správě. </w:t>
      </w:r>
      <w:r w:rsidR="00A664BD" w:rsidRPr="005F5F01">
        <w:rPr>
          <w:rFonts w:ascii="Calibri" w:hAnsi="Calibri" w:cs="Calibri"/>
          <w:bCs/>
          <w:lang w:val="cs-CZ"/>
        </w:rPr>
        <w:t xml:space="preserve">NKÚ zjistil, že </w:t>
      </w:r>
      <w:r w:rsidR="000F6FE8" w:rsidRPr="005F5F01">
        <w:rPr>
          <w:rFonts w:ascii="Calibri" w:hAnsi="Calibri" w:cs="Calibri"/>
          <w:bCs/>
          <w:lang w:val="cs-CZ"/>
        </w:rPr>
        <w:t>M</w:t>
      </w:r>
      <w:r w:rsidR="000F6FE8" w:rsidRPr="0057272E">
        <w:rPr>
          <w:rFonts w:ascii="Calibri" w:hAnsi="Calibri" w:cs="Calibri"/>
          <w:bCs/>
          <w:lang w:val="cs-CZ"/>
        </w:rPr>
        <w:t xml:space="preserve">V tuto </w:t>
      </w:r>
      <w:r w:rsidR="0039017E">
        <w:rPr>
          <w:rFonts w:ascii="Calibri" w:hAnsi="Calibri" w:cs="Calibri"/>
          <w:bCs/>
          <w:lang w:val="cs-CZ"/>
        </w:rPr>
        <w:t>p</w:t>
      </w:r>
      <w:r w:rsidR="000F6FE8">
        <w:rPr>
          <w:rFonts w:ascii="Calibri" w:hAnsi="Calibri" w:cs="Calibri"/>
          <w:bCs/>
          <w:lang w:val="cs-CZ"/>
        </w:rPr>
        <w:t>rojektovou kancelář</w:t>
      </w:r>
      <w:r w:rsidR="00B70A62">
        <w:rPr>
          <w:rFonts w:ascii="Calibri" w:hAnsi="Calibri" w:cs="Calibri"/>
          <w:bCs/>
          <w:lang w:val="cs-CZ"/>
        </w:rPr>
        <w:t xml:space="preserve"> zajistilo</w:t>
      </w:r>
      <w:r w:rsidR="000F6FE8" w:rsidRPr="0057272E">
        <w:rPr>
          <w:rFonts w:ascii="Calibri" w:hAnsi="Calibri" w:cs="Calibri"/>
          <w:bCs/>
          <w:lang w:val="cs-CZ"/>
        </w:rPr>
        <w:t xml:space="preserve"> pouze na resortní úrovni</w:t>
      </w:r>
      <w:r w:rsidR="00760A08">
        <w:rPr>
          <w:rFonts w:ascii="Calibri" w:hAnsi="Calibri" w:cs="Calibri"/>
          <w:bCs/>
          <w:lang w:val="cs-CZ"/>
        </w:rPr>
        <w:t>.</w:t>
      </w:r>
    </w:p>
    <w:p w:rsidR="00B55C6D" w:rsidRDefault="00B55C6D" w:rsidP="004D16BB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bCs/>
          <w:lang w:val="cs-CZ"/>
        </w:rPr>
      </w:pPr>
    </w:p>
    <w:p w:rsidR="00C03D1B" w:rsidRDefault="009E139F" w:rsidP="004D16BB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bCs/>
          <w:lang w:val="cs-CZ"/>
        </w:rPr>
      </w:pPr>
      <w:r>
        <w:rPr>
          <w:rFonts w:ascii="Calibri" w:hAnsi="Calibri" w:cs="Calibri"/>
          <w:bCs/>
          <w:lang w:val="cs-CZ"/>
        </w:rPr>
        <w:t>Tím, že MV nenaplnilo roli</w:t>
      </w:r>
      <w:r w:rsidR="00640518">
        <w:rPr>
          <w:rFonts w:ascii="Calibri" w:hAnsi="Calibri" w:cs="Calibri"/>
          <w:bCs/>
          <w:lang w:val="cs-CZ"/>
        </w:rPr>
        <w:t xml:space="preserve"> vrchního metodického centra</w:t>
      </w:r>
      <w:r>
        <w:rPr>
          <w:rFonts w:ascii="Calibri" w:hAnsi="Calibri" w:cs="Calibri"/>
          <w:bCs/>
          <w:lang w:val="cs-CZ"/>
        </w:rPr>
        <w:t>, byla p</w:t>
      </w:r>
      <w:r w:rsidR="00C03D1B" w:rsidRPr="00C03D1B">
        <w:rPr>
          <w:rFonts w:ascii="Calibri" w:hAnsi="Calibri" w:cs="Calibri"/>
          <w:bCs/>
          <w:lang w:val="cs-CZ"/>
        </w:rPr>
        <w:t>roblematika projektového řízení izolovaně řešena d</w:t>
      </w:r>
      <w:r>
        <w:rPr>
          <w:rFonts w:ascii="Calibri" w:hAnsi="Calibri" w:cs="Calibri"/>
          <w:bCs/>
          <w:lang w:val="cs-CZ"/>
        </w:rPr>
        <w:t>alší</w:t>
      </w:r>
      <w:r w:rsidR="00C03D1B" w:rsidRPr="00C03D1B">
        <w:rPr>
          <w:rFonts w:ascii="Calibri" w:hAnsi="Calibri" w:cs="Calibri"/>
          <w:bCs/>
          <w:lang w:val="cs-CZ"/>
        </w:rPr>
        <w:t>mi projekty jednotlivých orgánů státní správy. NKÚ zjis</w:t>
      </w:r>
      <w:r w:rsidR="008059A1">
        <w:rPr>
          <w:rFonts w:ascii="Calibri" w:hAnsi="Calibri" w:cs="Calibri"/>
          <w:bCs/>
          <w:lang w:val="cs-CZ"/>
        </w:rPr>
        <w:t>til</w:t>
      </w:r>
      <w:r w:rsidR="005F5F01">
        <w:rPr>
          <w:rFonts w:ascii="Calibri" w:hAnsi="Calibri" w:cs="Calibri"/>
          <w:bCs/>
          <w:lang w:val="cs-CZ"/>
        </w:rPr>
        <w:t>, že v </w:t>
      </w:r>
      <w:proofErr w:type="gramStart"/>
      <w:r w:rsidR="005F5F01">
        <w:rPr>
          <w:rFonts w:ascii="Calibri" w:hAnsi="Calibri" w:cs="Calibri"/>
          <w:bCs/>
          <w:lang w:val="cs-CZ"/>
        </w:rPr>
        <w:t>OP</w:t>
      </w:r>
      <w:proofErr w:type="gramEnd"/>
      <w:r w:rsidR="005F5F01">
        <w:rPr>
          <w:rFonts w:ascii="Calibri" w:hAnsi="Calibri" w:cs="Calibri"/>
          <w:bCs/>
          <w:lang w:val="cs-CZ"/>
        </w:rPr>
        <w:t> </w:t>
      </w:r>
      <w:r w:rsidR="008059A1">
        <w:rPr>
          <w:rFonts w:ascii="Calibri" w:hAnsi="Calibri" w:cs="Calibri"/>
          <w:bCs/>
          <w:lang w:val="cs-CZ"/>
        </w:rPr>
        <w:t xml:space="preserve">LZZ bylo </w:t>
      </w:r>
      <w:r w:rsidR="000E71BE">
        <w:rPr>
          <w:rFonts w:ascii="Calibri" w:hAnsi="Calibri" w:cs="Calibri"/>
          <w:bCs/>
          <w:lang w:val="cs-CZ"/>
        </w:rPr>
        <w:t>k </w:t>
      </w:r>
      <w:r w:rsidR="008059A1">
        <w:rPr>
          <w:rFonts w:ascii="Calibri" w:hAnsi="Calibri" w:cs="Calibri"/>
          <w:bCs/>
          <w:lang w:val="cs-CZ"/>
        </w:rPr>
        <w:t>datu 2. </w:t>
      </w:r>
      <w:r w:rsidR="00C03D1B" w:rsidRPr="00C03D1B">
        <w:rPr>
          <w:rFonts w:ascii="Calibri" w:hAnsi="Calibri" w:cs="Calibri"/>
          <w:bCs/>
          <w:lang w:val="cs-CZ"/>
        </w:rPr>
        <w:t>7.</w:t>
      </w:r>
      <w:r w:rsidR="008059A1">
        <w:rPr>
          <w:rFonts w:ascii="Calibri" w:hAnsi="Calibri" w:cs="Calibri"/>
          <w:bCs/>
          <w:lang w:val="cs-CZ"/>
        </w:rPr>
        <w:t> </w:t>
      </w:r>
      <w:r w:rsidR="00C03D1B" w:rsidRPr="00C03D1B">
        <w:rPr>
          <w:rFonts w:ascii="Calibri" w:hAnsi="Calibri" w:cs="Calibri"/>
          <w:bCs/>
          <w:lang w:val="cs-CZ"/>
        </w:rPr>
        <w:t>2014 evidováno celkem 16 projektů na vytvoření projektových kanceláří a 47 projektů na vytvoření metodik projektového řízení.</w:t>
      </w:r>
    </w:p>
    <w:p w:rsidR="00B55C6D" w:rsidRDefault="00B55C6D" w:rsidP="004D16BB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bCs/>
          <w:lang w:val="cs-CZ"/>
        </w:rPr>
      </w:pPr>
    </w:p>
    <w:p w:rsidR="00512054" w:rsidRDefault="00380C6A" w:rsidP="004D16BB">
      <w:pPr>
        <w:pStyle w:val="Odstavecseseznamem"/>
        <w:numPr>
          <w:ilvl w:val="0"/>
          <w:numId w:val="28"/>
        </w:numPr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hAnsiTheme="minorHAnsi" w:cs="Calibri"/>
          <w:b/>
          <w:bCs/>
          <w:lang w:val="cs-CZ"/>
        </w:rPr>
      </w:pPr>
      <w:r>
        <w:rPr>
          <w:rFonts w:asciiTheme="minorHAnsi" w:hAnsiTheme="minorHAnsi" w:cs="Calibri"/>
          <w:b/>
          <w:bCs/>
          <w:lang w:val="cs-CZ"/>
        </w:rPr>
        <w:t>Z</w:t>
      </w:r>
      <w:r w:rsidR="006432C4" w:rsidRPr="00C81F04">
        <w:rPr>
          <w:rFonts w:asciiTheme="minorHAnsi" w:hAnsiTheme="minorHAnsi" w:cs="Calibri"/>
          <w:b/>
          <w:bCs/>
          <w:lang w:val="cs-CZ"/>
        </w:rPr>
        <w:t>ajištění efektivní</w:t>
      </w:r>
      <w:r w:rsidR="003B7C44">
        <w:rPr>
          <w:rFonts w:asciiTheme="minorHAnsi" w:hAnsiTheme="minorHAnsi" w:cs="Calibri"/>
          <w:b/>
          <w:bCs/>
          <w:lang w:val="cs-CZ"/>
        </w:rPr>
        <w:t>ho</w:t>
      </w:r>
      <w:r w:rsidR="006432C4" w:rsidRPr="00C81F04">
        <w:rPr>
          <w:rFonts w:asciiTheme="minorHAnsi" w:hAnsiTheme="minorHAnsi" w:cs="Calibri"/>
          <w:b/>
          <w:bCs/>
          <w:lang w:val="cs-CZ"/>
        </w:rPr>
        <w:t>, standardizované</w:t>
      </w:r>
      <w:r w:rsidR="003B7C44">
        <w:rPr>
          <w:rFonts w:asciiTheme="minorHAnsi" w:hAnsiTheme="minorHAnsi" w:cs="Calibri"/>
          <w:b/>
          <w:bCs/>
          <w:lang w:val="cs-CZ"/>
        </w:rPr>
        <w:t>ho</w:t>
      </w:r>
      <w:r w:rsidR="006432C4" w:rsidRPr="00C81F04">
        <w:rPr>
          <w:rFonts w:asciiTheme="minorHAnsi" w:hAnsiTheme="minorHAnsi" w:cs="Calibri"/>
          <w:b/>
          <w:bCs/>
          <w:lang w:val="cs-CZ"/>
        </w:rPr>
        <w:t xml:space="preserve"> a transparentní</w:t>
      </w:r>
      <w:r w:rsidR="003B7C44">
        <w:rPr>
          <w:rFonts w:asciiTheme="minorHAnsi" w:hAnsiTheme="minorHAnsi" w:cs="Calibri"/>
          <w:b/>
          <w:bCs/>
          <w:lang w:val="cs-CZ"/>
        </w:rPr>
        <w:t>ho řízení výkonu agend a </w:t>
      </w:r>
      <w:r w:rsidR="006432C4" w:rsidRPr="00C81F04">
        <w:rPr>
          <w:rFonts w:asciiTheme="minorHAnsi" w:hAnsiTheme="minorHAnsi" w:cs="Calibri"/>
          <w:b/>
          <w:bCs/>
          <w:lang w:val="cs-CZ"/>
        </w:rPr>
        <w:t>veřejné správy jako celku</w:t>
      </w:r>
    </w:p>
    <w:p w:rsidR="00B55C6D" w:rsidRDefault="00B55C6D" w:rsidP="004D16BB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="Calibri"/>
          <w:bCs/>
          <w:lang w:val="cs-CZ"/>
        </w:rPr>
      </w:pPr>
    </w:p>
    <w:p w:rsidR="003C2A25" w:rsidRDefault="00512054" w:rsidP="004D16BB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="Calibri"/>
          <w:bCs/>
          <w:lang w:val="cs-CZ"/>
        </w:rPr>
      </w:pPr>
      <w:r>
        <w:rPr>
          <w:rFonts w:asciiTheme="minorHAnsi" w:hAnsiTheme="minorHAnsi" w:cs="Calibri"/>
          <w:bCs/>
          <w:lang w:val="cs-CZ"/>
        </w:rPr>
        <w:t xml:space="preserve">Tuto </w:t>
      </w:r>
      <w:r w:rsidR="00D5559B" w:rsidRPr="00D5559B">
        <w:rPr>
          <w:rFonts w:asciiTheme="minorHAnsi" w:hAnsiTheme="minorHAnsi" w:cs="Calibri"/>
          <w:bCs/>
          <w:lang w:val="cs-CZ"/>
        </w:rPr>
        <w:t xml:space="preserve">oblast MV řešilo projektem CZ.1.04/4.1.00/38.00003. Kontrolou bylo zjištěno, že realizací projektu MV vytvořilo pouze nutný předpoklad pro splnění stanovených cílů projektu, a to </w:t>
      </w:r>
      <w:r w:rsidR="000E71BE">
        <w:rPr>
          <w:rFonts w:asciiTheme="minorHAnsi" w:hAnsiTheme="minorHAnsi" w:cs="Calibri"/>
          <w:bCs/>
          <w:lang w:val="cs-CZ"/>
        </w:rPr>
        <w:t>v </w:t>
      </w:r>
      <w:r w:rsidR="00D5559B" w:rsidRPr="00D5559B">
        <w:rPr>
          <w:rFonts w:asciiTheme="minorHAnsi" w:hAnsiTheme="minorHAnsi" w:cs="Calibri"/>
          <w:bCs/>
          <w:lang w:val="cs-CZ"/>
        </w:rPr>
        <w:t xml:space="preserve">podobě metodiky procesního modelování agend, vzdělávacího programu pro modelování, informačního systému pro procesní modelování propojeného </w:t>
      </w:r>
      <w:r w:rsidR="000E71BE">
        <w:rPr>
          <w:rFonts w:asciiTheme="minorHAnsi" w:hAnsiTheme="minorHAnsi" w:cs="Calibri"/>
          <w:bCs/>
          <w:lang w:val="cs-CZ"/>
        </w:rPr>
        <w:t>s </w:t>
      </w:r>
      <w:r w:rsidR="002B0EDE">
        <w:rPr>
          <w:rFonts w:asciiTheme="minorHAnsi" w:hAnsiTheme="minorHAnsi" w:cs="Calibri"/>
          <w:bCs/>
          <w:lang w:val="cs-CZ"/>
        </w:rPr>
        <w:t>r</w:t>
      </w:r>
      <w:r w:rsidR="00D5559B" w:rsidRPr="00D5559B">
        <w:rPr>
          <w:rFonts w:asciiTheme="minorHAnsi" w:hAnsiTheme="minorHAnsi" w:cs="Calibri"/>
          <w:bCs/>
          <w:lang w:val="cs-CZ"/>
        </w:rPr>
        <w:t>egistrem práv a</w:t>
      </w:r>
      <w:r w:rsidR="0039017E">
        <w:rPr>
          <w:rFonts w:asciiTheme="minorHAnsi" w:hAnsiTheme="minorHAnsi" w:cs="Calibri"/>
          <w:bCs/>
          <w:lang w:val="cs-CZ"/>
        </w:rPr>
        <w:t> </w:t>
      </w:r>
      <w:r w:rsidR="00D5559B" w:rsidRPr="00D5559B">
        <w:rPr>
          <w:rFonts w:asciiTheme="minorHAnsi" w:hAnsiTheme="minorHAnsi" w:cs="Calibri"/>
          <w:bCs/>
          <w:lang w:val="cs-CZ"/>
        </w:rPr>
        <w:t xml:space="preserve">povinností a </w:t>
      </w:r>
      <w:r w:rsidR="00FF31FD">
        <w:rPr>
          <w:rFonts w:asciiTheme="minorHAnsi" w:hAnsiTheme="minorHAnsi" w:cs="Calibri"/>
          <w:bCs/>
          <w:lang w:val="cs-CZ"/>
        </w:rPr>
        <w:t>M</w:t>
      </w:r>
      <w:r w:rsidR="00D5559B" w:rsidRPr="00D5559B">
        <w:rPr>
          <w:rFonts w:asciiTheme="minorHAnsi" w:hAnsiTheme="minorHAnsi" w:cs="Calibri"/>
          <w:bCs/>
          <w:lang w:val="cs-CZ"/>
        </w:rPr>
        <w:t>etodického centra procesního modelování při MV. Metodické centrum bylo vytvořeno až</w:t>
      </w:r>
      <w:r w:rsidR="00F459BD">
        <w:rPr>
          <w:rFonts w:asciiTheme="minorHAnsi" w:hAnsiTheme="minorHAnsi" w:cs="Calibri"/>
          <w:bCs/>
          <w:lang w:val="cs-CZ"/>
        </w:rPr>
        <w:t xml:space="preserve"> po ukončení realizace projektu. V</w:t>
      </w:r>
      <w:r w:rsidR="00D5559B" w:rsidRPr="00D5559B">
        <w:rPr>
          <w:rFonts w:asciiTheme="minorHAnsi" w:hAnsiTheme="minorHAnsi" w:cs="Calibri"/>
          <w:bCs/>
          <w:lang w:val="cs-CZ"/>
        </w:rPr>
        <w:t>ytvořený software</w:t>
      </w:r>
      <w:r w:rsidR="00F459BD">
        <w:rPr>
          <w:rFonts w:asciiTheme="minorHAnsi" w:hAnsiTheme="minorHAnsi" w:cs="Calibri"/>
          <w:bCs/>
          <w:lang w:val="cs-CZ"/>
        </w:rPr>
        <w:t xml:space="preserve"> pro procesní modelování</w:t>
      </w:r>
      <w:r w:rsidR="00D5559B" w:rsidRPr="00D5559B">
        <w:rPr>
          <w:rFonts w:asciiTheme="minorHAnsi" w:hAnsiTheme="minorHAnsi" w:cs="Calibri"/>
          <w:bCs/>
          <w:lang w:val="cs-CZ"/>
        </w:rPr>
        <w:t xml:space="preserve"> nebyl </w:t>
      </w:r>
      <w:r w:rsidR="008913C6">
        <w:rPr>
          <w:rFonts w:asciiTheme="minorHAnsi" w:hAnsiTheme="minorHAnsi" w:cs="Calibri"/>
          <w:bCs/>
          <w:lang w:val="cs-CZ"/>
        </w:rPr>
        <w:t xml:space="preserve">gestory agend, resp. </w:t>
      </w:r>
      <w:r w:rsidR="00D5559B" w:rsidRPr="00D5559B">
        <w:rPr>
          <w:rFonts w:asciiTheme="minorHAnsi" w:hAnsiTheme="minorHAnsi" w:cs="Calibri"/>
          <w:bCs/>
          <w:lang w:val="cs-CZ"/>
        </w:rPr>
        <w:t>orgány veřejné správy využíván</w:t>
      </w:r>
      <w:r w:rsidR="008913C6">
        <w:rPr>
          <w:rFonts w:asciiTheme="minorHAnsi" w:hAnsiTheme="minorHAnsi" w:cs="Calibri"/>
          <w:bCs/>
          <w:lang w:val="cs-CZ"/>
        </w:rPr>
        <w:t>, neboť</w:t>
      </w:r>
      <w:r w:rsidR="00D5559B" w:rsidRPr="00D5559B">
        <w:rPr>
          <w:rFonts w:asciiTheme="minorHAnsi" w:hAnsiTheme="minorHAnsi" w:cs="Calibri"/>
          <w:bCs/>
          <w:lang w:val="cs-CZ"/>
        </w:rPr>
        <w:t xml:space="preserve"> </w:t>
      </w:r>
      <w:r w:rsidR="00F459BD">
        <w:rPr>
          <w:rFonts w:asciiTheme="minorHAnsi" w:hAnsiTheme="minorHAnsi" w:cs="Calibri"/>
          <w:bCs/>
          <w:lang w:val="cs-CZ"/>
        </w:rPr>
        <w:t xml:space="preserve">jim </w:t>
      </w:r>
      <w:r w:rsidR="008913C6">
        <w:rPr>
          <w:rFonts w:asciiTheme="minorHAnsi" w:hAnsiTheme="minorHAnsi" w:cs="Calibri"/>
          <w:bCs/>
          <w:lang w:val="cs-CZ"/>
        </w:rPr>
        <w:t xml:space="preserve">nebyla vydána </w:t>
      </w:r>
      <w:r w:rsidR="00D5559B" w:rsidRPr="008913C6">
        <w:rPr>
          <w:rFonts w:asciiTheme="minorHAnsi" w:hAnsiTheme="minorHAnsi" w:cs="Calibri"/>
          <w:bCs/>
          <w:lang w:val="cs-CZ"/>
        </w:rPr>
        <w:t>oprávnění</w:t>
      </w:r>
      <w:r w:rsidR="008913C6">
        <w:rPr>
          <w:rFonts w:asciiTheme="minorHAnsi" w:hAnsiTheme="minorHAnsi" w:cs="Calibri"/>
          <w:bCs/>
          <w:lang w:val="cs-CZ"/>
        </w:rPr>
        <w:t xml:space="preserve"> </w:t>
      </w:r>
      <w:r w:rsidR="000E71BE">
        <w:rPr>
          <w:rFonts w:asciiTheme="minorHAnsi" w:hAnsiTheme="minorHAnsi" w:cs="Calibri"/>
          <w:bCs/>
          <w:lang w:val="cs-CZ"/>
        </w:rPr>
        <w:t>k </w:t>
      </w:r>
      <w:r w:rsidR="00F459BD">
        <w:rPr>
          <w:rFonts w:asciiTheme="minorHAnsi" w:hAnsiTheme="minorHAnsi" w:cs="Calibri"/>
          <w:bCs/>
          <w:lang w:val="cs-CZ"/>
        </w:rPr>
        <w:t>užívání tohoto modelovacího softwaru</w:t>
      </w:r>
      <w:r w:rsidR="00A17160">
        <w:rPr>
          <w:rFonts w:asciiTheme="minorHAnsi" w:hAnsiTheme="minorHAnsi" w:cs="Calibri"/>
          <w:bCs/>
          <w:lang w:val="cs-CZ"/>
        </w:rPr>
        <w:t>.</w:t>
      </w:r>
      <w:r w:rsidR="00D75F04">
        <w:rPr>
          <w:rFonts w:asciiTheme="minorHAnsi" w:hAnsiTheme="minorHAnsi" w:cs="Calibri"/>
          <w:bCs/>
          <w:lang w:val="cs-CZ"/>
        </w:rPr>
        <w:t xml:space="preserve"> </w:t>
      </w:r>
      <w:r w:rsidR="003C2A25" w:rsidRPr="00D5559B">
        <w:rPr>
          <w:rFonts w:asciiTheme="minorHAnsi" w:hAnsiTheme="minorHAnsi" w:cs="Calibri"/>
          <w:bCs/>
          <w:lang w:val="cs-CZ"/>
        </w:rPr>
        <w:t>E</w:t>
      </w:r>
      <w:r w:rsidR="00390FB1">
        <w:rPr>
          <w:rFonts w:asciiTheme="minorHAnsi" w:hAnsiTheme="minorHAnsi" w:cs="Calibri"/>
          <w:bCs/>
          <w:lang w:val="cs-CZ"/>
        </w:rPr>
        <w:t>fektivního, standardizovaného a </w:t>
      </w:r>
      <w:r w:rsidR="003C2A25" w:rsidRPr="00D5559B">
        <w:rPr>
          <w:rFonts w:asciiTheme="minorHAnsi" w:hAnsiTheme="minorHAnsi" w:cs="Calibri"/>
          <w:bCs/>
          <w:lang w:val="cs-CZ"/>
        </w:rPr>
        <w:t>transparentního řízení výkonu agend a veřejné správy nebylo tímto projektem dosaženo.</w:t>
      </w:r>
    </w:p>
    <w:p w:rsidR="00B55C6D" w:rsidRDefault="00B55C6D" w:rsidP="004D16BB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="Calibri"/>
          <w:bCs/>
          <w:lang w:val="cs-CZ"/>
        </w:rPr>
      </w:pPr>
    </w:p>
    <w:p w:rsidR="00D75F04" w:rsidRDefault="00FA20B9" w:rsidP="004D16BB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="Calibri"/>
          <w:bCs/>
          <w:lang w:val="cs-CZ"/>
        </w:rPr>
      </w:pPr>
      <w:r>
        <w:rPr>
          <w:rFonts w:asciiTheme="minorHAnsi" w:hAnsiTheme="minorHAnsi" w:cs="Calibri"/>
          <w:bCs/>
          <w:lang w:val="cs-CZ"/>
        </w:rPr>
        <w:t>Zá</w:t>
      </w:r>
      <w:r w:rsidR="000F2B6A">
        <w:rPr>
          <w:rFonts w:asciiTheme="minorHAnsi" w:hAnsiTheme="minorHAnsi" w:cs="Calibri"/>
          <w:bCs/>
          <w:lang w:val="cs-CZ"/>
        </w:rPr>
        <w:t>s</w:t>
      </w:r>
      <w:r>
        <w:rPr>
          <w:rFonts w:asciiTheme="minorHAnsi" w:hAnsiTheme="minorHAnsi" w:cs="Calibri"/>
          <w:bCs/>
          <w:lang w:val="cs-CZ"/>
        </w:rPr>
        <w:t>a</w:t>
      </w:r>
      <w:r w:rsidR="000F2B6A">
        <w:rPr>
          <w:rFonts w:asciiTheme="minorHAnsi" w:hAnsiTheme="minorHAnsi" w:cs="Calibri"/>
          <w:bCs/>
          <w:lang w:val="cs-CZ"/>
        </w:rPr>
        <w:t>d</w:t>
      </w:r>
      <w:r>
        <w:rPr>
          <w:rFonts w:asciiTheme="minorHAnsi" w:hAnsiTheme="minorHAnsi" w:cs="Calibri"/>
          <w:bCs/>
          <w:lang w:val="cs-CZ"/>
        </w:rPr>
        <w:t>n</w:t>
      </w:r>
      <w:r w:rsidR="000F2B6A">
        <w:rPr>
          <w:rFonts w:asciiTheme="minorHAnsi" w:hAnsiTheme="minorHAnsi" w:cs="Calibri"/>
          <w:bCs/>
          <w:lang w:val="cs-CZ"/>
        </w:rPr>
        <w:t>í</w:t>
      </w:r>
      <w:r>
        <w:rPr>
          <w:rFonts w:asciiTheme="minorHAnsi" w:hAnsiTheme="minorHAnsi" w:cs="Calibri"/>
          <w:bCs/>
          <w:lang w:val="cs-CZ"/>
        </w:rPr>
        <w:t xml:space="preserve">m </w:t>
      </w:r>
      <w:r w:rsidR="00A17160">
        <w:rPr>
          <w:rFonts w:asciiTheme="minorHAnsi" w:hAnsiTheme="minorHAnsi" w:cs="Calibri"/>
          <w:bCs/>
          <w:lang w:val="cs-CZ"/>
        </w:rPr>
        <w:t xml:space="preserve">nedostatkem ovlivňujícím úspěšnost celého projektu byla chybějící </w:t>
      </w:r>
      <w:r w:rsidR="008B6493">
        <w:rPr>
          <w:rFonts w:asciiTheme="minorHAnsi" w:hAnsiTheme="minorHAnsi" w:cs="Calibri"/>
          <w:bCs/>
          <w:lang w:val="cs-CZ"/>
        </w:rPr>
        <w:t>závaznost pro orgány</w:t>
      </w:r>
      <w:r w:rsidR="00A17160">
        <w:rPr>
          <w:rFonts w:asciiTheme="minorHAnsi" w:hAnsiTheme="minorHAnsi" w:cs="Calibri"/>
          <w:bCs/>
          <w:lang w:val="cs-CZ"/>
        </w:rPr>
        <w:t xml:space="preserve"> veřejné správy</w:t>
      </w:r>
      <w:r w:rsidR="008B6493">
        <w:rPr>
          <w:rFonts w:asciiTheme="minorHAnsi" w:hAnsiTheme="minorHAnsi" w:cs="Calibri"/>
          <w:bCs/>
          <w:lang w:val="cs-CZ"/>
        </w:rPr>
        <w:t xml:space="preserve"> provádět procesní modelování agend</w:t>
      </w:r>
      <w:r w:rsidR="00A17160">
        <w:rPr>
          <w:rFonts w:asciiTheme="minorHAnsi" w:hAnsiTheme="minorHAnsi" w:cs="Calibri"/>
          <w:bCs/>
          <w:lang w:val="cs-CZ"/>
        </w:rPr>
        <w:t xml:space="preserve">. </w:t>
      </w:r>
      <w:r w:rsidR="00E72DE3">
        <w:rPr>
          <w:rFonts w:asciiTheme="minorHAnsi" w:hAnsiTheme="minorHAnsi" w:cs="Calibri"/>
          <w:bCs/>
          <w:lang w:val="cs-CZ"/>
        </w:rPr>
        <w:t>Projekt byl ukončen v březnu 2014 a teprve v</w:t>
      </w:r>
      <w:r w:rsidR="00832962">
        <w:rPr>
          <w:rFonts w:asciiTheme="minorHAnsi" w:hAnsiTheme="minorHAnsi" w:cs="Calibri"/>
          <w:bCs/>
          <w:lang w:val="cs-CZ"/>
        </w:rPr>
        <w:t> červenci </w:t>
      </w:r>
      <w:r w:rsidR="008913C6">
        <w:rPr>
          <w:rFonts w:asciiTheme="minorHAnsi" w:hAnsiTheme="minorHAnsi" w:cs="Calibri"/>
          <w:bCs/>
          <w:lang w:val="cs-CZ"/>
        </w:rPr>
        <w:t xml:space="preserve">2014 </w:t>
      </w:r>
      <w:r w:rsidR="00D75F04">
        <w:rPr>
          <w:rFonts w:asciiTheme="minorHAnsi" w:hAnsiTheme="minorHAnsi" w:cs="Calibri"/>
          <w:bCs/>
          <w:lang w:val="cs-CZ"/>
        </w:rPr>
        <w:t xml:space="preserve">na základě předloženého materiálu MV </w:t>
      </w:r>
      <w:r w:rsidR="008913C6">
        <w:rPr>
          <w:rFonts w:asciiTheme="minorHAnsi" w:hAnsiTheme="minorHAnsi" w:cs="Calibri"/>
          <w:bCs/>
          <w:lang w:val="cs-CZ"/>
        </w:rPr>
        <w:t>vláda schválila usnesení č. 585</w:t>
      </w:r>
      <w:r w:rsidR="00C24985">
        <w:rPr>
          <w:rStyle w:val="Znakapoznpodarou"/>
          <w:rFonts w:asciiTheme="minorHAnsi" w:hAnsiTheme="minorHAnsi" w:cs="Calibri"/>
          <w:bCs/>
          <w:lang w:val="cs-CZ"/>
        </w:rPr>
        <w:footnoteReference w:id="16"/>
      </w:r>
      <w:r w:rsidR="00D75F04">
        <w:rPr>
          <w:rFonts w:asciiTheme="minorHAnsi" w:hAnsiTheme="minorHAnsi" w:cs="Calibri"/>
          <w:bCs/>
          <w:lang w:val="cs-CZ"/>
        </w:rPr>
        <w:t xml:space="preserve"> k postupu při proces</w:t>
      </w:r>
      <w:r w:rsidR="000F2B6A">
        <w:rPr>
          <w:rFonts w:asciiTheme="minorHAnsi" w:hAnsiTheme="minorHAnsi" w:cs="Calibri"/>
          <w:bCs/>
          <w:lang w:val="cs-CZ"/>
        </w:rPr>
        <w:t>n</w:t>
      </w:r>
      <w:r w:rsidR="00D75F04">
        <w:rPr>
          <w:rFonts w:asciiTheme="minorHAnsi" w:hAnsiTheme="minorHAnsi" w:cs="Calibri"/>
          <w:bCs/>
          <w:lang w:val="cs-CZ"/>
        </w:rPr>
        <w:t xml:space="preserve">ím modelování </w:t>
      </w:r>
      <w:r w:rsidR="000F2B6A">
        <w:rPr>
          <w:rFonts w:asciiTheme="minorHAnsi" w:hAnsiTheme="minorHAnsi" w:cs="Calibri"/>
          <w:bCs/>
          <w:lang w:val="cs-CZ"/>
        </w:rPr>
        <w:t xml:space="preserve">agend </w:t>
      </w:r>
      <w:r w:rsidR="00D75F04">
        <w:rPr>
          <w:rFonts w:asciiTheme="minorHAnsi" w:hAnsiTheme="minorHAnsi" w:cs="Calibri"/>
          <w:bCs/>
          <w:lang w:val="cs-CZ"/>
        </w:rPr>
        <w:t>a</w:t>
      </w:r>
      <w:r w:rsidR="000F2B6A">
        <w:rPr>
          <w:rFonts w:asciiTheme="minorHAnsi" w:hAnsiTheme="minorHAnsi" w:cs="Calibri"/>
          <w:bCs/>
          <w:lang w:val="cs-CZ"/>
        </w:rPr>
        <w:t> </w:t>
      </w:r>
      <w:r w:rsidR="00D75F04">
        <w:rPr>
          <w:rFonts w:asciiTheme="minorHAnsi" w:hAnsiTheme="minorHAnsi" w:cs="Calibri"/>
          <w:bCs/>
          <w:lang w:val="cs-CZ"/>
        </w:rPr>
        <w:t xml:space="preserve">uložila </w:t>
      </w:r>
      <w:r w:rsidR="00670A08">
        <w:rPr>
          <w:rFonts w:asciiTheme="minorHAnsi" w:hAnsiTheme="minorHAnsi" w:cs="Calibri"/>
          <w:bCs/>
          <w:lang w:val="cs-CZ"/>
        </w:rPr>
        <w:t>členům vlády a </w:t>
      </w:r>
      <w:r w:rsidR="00D75F04" w:rsidRPr="00D75F04">
        <w:rPr>
          <w:rFonts w:asciiTheme="minorHAnsi" w:hAnsiTheme="minorHAnsi" w:cs="Calibri"/>
          <w:bCs/>
          <w:lang w:val="cs-CZ"/>
        </w:rPr>
        <w:t>vedoucím ostatních ústředních správních úřadů</w:t>
      </w:r>
      <w:r w:rsidR="00DB3AA6">
        <w:rPr>
          <w:rFonts w:asciiTheme="minorHAnsi" w:hAnsiTheme="minorHAnsi" w:cs="Calibri"/>
          <w:bCs/>
          <w:lang w:val="cs-CZ"/>
        </w:rPr>
        <w:t xml:space="preserve"> </w:t>
      </w:r>
      <w:r w:rsidR="00CB052E">
        <w:rPr>
          <w:rFonts w:asciiTheme="minorHAnsi" w:hAnsiTheme="minorHAnsi" w:cs="Calibri"/>
          <w:bCs/>
          <w:lang w:val="cs-CZ"/>
        </w:rPr>
        <w:t xml:space="preserve">mj. </w:t>
      </w:r>
      <w:r w:rsidR="00DB3AA6">
        <w:rPr>
          <w:rFonts w:asciiTheme="minorHAnsi" w:hAnsiTheme="minorHAnsi" w:cs="Calibri"/>
          <w:bCs/>
          <w:lang w:val="cs-CZ"/>
        </w:rPr>
        <w:t>spolupracovat s </w:t>
      </w:r>
      <w:r w:rsidR="00D75F04" w:rsidRPr="00D75F04">
        <w:rPr>
          <w:rFonts w:asciiTheme="minorHAnsi" w:hAnsiTheme="minorHAnsi" w:cs="Calibri"/>
          <w:bCs/>
          <w:lang w:val="cs-CZ"/>
        </w:rPr>
        <w:t xml:space="preserve">ministrem vnitra při zabezpečování úkolů </w:t>
      </w:r>
      <w:r w:rsidR="00FF31FD">
        <w:rPr>
          <w:rFonts w:asciiTheme="minorHAnsi" w:hAnsiTheme="minorHAnsi" w:cs="Calibri"/>
          <w:bCs/>
          <w:lang w:val="cs-CZ"/>
        </w:rPr>
        <w:t>M</w:t>
      </w:r>
      <w:r w:rsidR="00D75F04" w:rsidRPr="00D75F04">
        <w:rPr>
          <w:rFonts w:asciiTheme="minorHAnsi" w:hAnsiTheme="minorHAnsi" w:cs="Calibri"/>
          <w:bCs/>
          <w:lang w:val="cs-CZ"/>
        </w:rPr>
        <w:t>etodického centra pro podporu mode</w:t>
      </w:r>
      <w:r w:rsidR="00DB3AA6">
        <w:rPr>
          <w:rFonts w:asciiTheme="minorHAnsi" w:hAnsiTheme="minorHAnsi" w:cs="Calibri"/>
          <w:bCs/>
          <w:lang w:val="cs-CZ"/>
        </w:rPr>
        <w:t>lování a </w:t>
      </w:r>
      <w:r w:rsidR="00D75F04" w:rsidRPr="00D75F04">
        <w:rPr>
          <w:rFonts w:asciiTheme="minorHAnsi" w:hAnsiTheme="minorHAnsi" w:cs="Calibri"/>
          <w:bCs/>
          <w:lang w:val="cs-CZ"/>
        </w:rPr>
        <w:t>standardizaci agend veřejné správy</w:t>
      </w:r>
      <w:r w:rsidR="00D75F04">
        <w:rPr>
          <w:rFonts w:asciiTheme="minorHAnsi" w:hAnsiTheme="minorHAnsi" w:cs="Calibri"/>
          <w:bCs/>
          <w:lang w:val="cs-CZ"/>
        </w:rPr>
        <w:t xml:space="preserve">. </w:t>
      </w:r>
    </w:p>
    <w:p w:rsidR="00B55C6D" w:rsidRPr="00512054" w:rsidRDefault="00B55C6D" w:rsidP="004D16BB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="Calibri"/>
          <w:bCs/>
          <w:lang w:val="cs-CZ"/>
        </w:rPr>
      </w:pPr>
    </w:p>
    <w:p w:rsidR="006432C4" w:rsidRPr="004D16BB" w:rsidRDefault="00380C6A" w:rsidP="004D16BB">
      <w:pPr>
        <w:pStyle w:val="Odstavecseseznamem"/>
        <w:numPr>
          <w:ilvl w:val="0"/>
          <w:numId w:val="28"/>
        </w:numPr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hAnsiTheme="minorHAnsi" w:cs="Calibri"/>
          <w:bCs/>
          <w:lang w:val="cs-CZ"/>
        </w:rPr>
      </w:pPr>
      <w:r>
        <w:rPr>
          <w:rFonts w:asciiTheme="minorHAnsi" w:hAnsiTheme="minorHAnsi" w:cs="Calibri"/>
          <w:b/>
          <w:lang w:val="cs-CZ"/>
        </w:rPr>
        <w:t>Z</w:t>
      </w:r>
      <w:r w:rsidR="008F10B2" w:rsidRPr="002C3D6B">
        <w:rPr>
          <w:rFonts w:asciiTheme="minorHAnsi" w:hAnsiTheme="minorHAnsi" w:cs="Calibri"/>
          <w:b/>
          <w:lang w:val="cs-CZ"/>
        </w:rPr>
        <w:t>ajištění dlouhodobé udržitelnosti národní politiky v oblasti S</w:t>
      </w:r>
      <w:r>
        <w:rPr>
          <w:rFonts w:asciiTheme="minorHAnsi" w:hAnsiTheme="minorHAnsi" w:cs="Calibri"/>
          <w:b/>
          <w:lang w:val="cs-CZ"/>
        </w:rPr>
        <w:t xml:space="preserve">mart </w:t>
      </w:r>
      <w:r w:rsidR="008F10B2" w:rsidRPr="002C3D6B">
        <w:rPr>
          <w:rFonts w:asciiTheme="minorHAnsi" w:hAnsiTheme="minorHAnsi" w:cs="Calibri"/>
          <w:b/>
          <w:lang w:val="cs-CZ"/>
        </w:rPr>
        <w:t>A</w:t>
      </w:r>
      <w:r>
        <w:rPr>
          <w:rFonts w:asciiTheme="minorHAnsi" w:hAnsiTheme="minorHAnsi" w:cs="Calibri"/>
          <w:b/>
          <w:lang w:val="cs-CZ"/>
        </w:rPr>
        <w:t>dministration</w:t>
      </w:r>
      <w:r w:rsidR="008F10B2" w:rsidRPr="002C3D6B">
        <w:rPr>
          <w:rFonts w:asciiTheme="minorHAnsi" w:hAnsiTheme="minorHAnsi" w:cs="Calibri"/>
          <w:b/>
          <w:lang w:val="cs-CZ"/>
        </w:rPr>
        <w:t xml:space="preserve"> prostřednictvím aktualizace </w:t>
      </w:r>
      <w:r w:rsidR="0039017E">
        <w:rPr>
          <w:rFonts w:asciiTheme="minorHAnsi" w:hAnsiTheme="minorHAnsi" w:cs="Calibri"/>
          <w:b/>
          <w:lang w:val="cs-CZ"/>
        </w:rPr>
        <w:t>s</w:t>
      </w:r>
      <w:r w:rsidR="008F10B2" w:rsidRPr="002C3D6B">
        <w:rPr>
          <w:rFonts w:asciiTheme="minorHAnsi" w:hAnsiTheme="minorHAnsi" w:cs="Calibri"/>
          <w:b/>
          <w:lang w:val="cs-CZ"/>
        </w:rPr>
        <w:t>trategie S</w:t>
      </w:r>
      <w:r w:rsidR="00414E99">
        <w:rPr>
          <w:rFonts w:asciiTheme="minorHAnsi" w:hAnsiTheme="minorHAnsi" w:cs="Calibri"/>
          <w:b/>
          <w:lang w:val="cs-CZ"/>
        </w:rPr>
        <w:t xml:space="preserve">mart </w:t>
      </w:r>
      <w:r w:rsidR="008F10B2" w:rsidRPr="002C3D6B">
        <w:rPr>
          <w:rFonts w:asciiTheme="minorHAnsi" w:hAnsiTheme="minorHAnsi" w:cs="Calibri"/>
          <w:b/>
          <w:lang w:val="cs-CZ"/>
        </w:rPr>
        <w:t>A</w:t>
      </w:r>
      <w:r w:rsidR="00414E99">
        <w:rPr>
          <w:rFonts w:asciiTheme="minorHAnsi" w:hAnsiTheme="minorHAnsi" w:cs="Calibri"/>
          <w:b/>
          <w:lang w:val="cs-CZ"/>
        </w:rPr>
        <w:t>dministration</w:t>
      </w:r>
    </w:p>
    <w:p w:rsidR="00B55C6D" w:rsidRDefault="00B55C6D" w:rsidP="004D16BB">
      <w:pPr>
        <w:jc w:val="both"/>
        <w:rPr>
          <w:rFonts w:ascii="Calibri" w:hAnsi="Calibri" w:cs="Calibri"/>
          <w:color w:val="000000"/>
          <w:lang w:val="cs-CZ"/>
        </w:rPr>
      </w:pPr>
    </w:p>
    <w:p w:rsidR="000411E0" w:rsidRDefault="006432C4" w:rsidP="004D16BB">
      <w:pPr>
        <w:jc w:val="both"/>
        <w:rPr>
          <w:rFonts w:ascii="Calibri" w:hAnsi="Calibri" w:cs="Calibri"/>
          <w:color w:val="000000"/>
          <w:lang w:val="cs-CZ"/>
        </w:rPr>
      </w:pPr>
      <w:r w:rsidRPr="0077171D">
        <w:rPr>
          <w:rFonts w:ascii="Calibri" w:hAnsi="Calibri" w:cs="Calibri"/>
          <w:color w:val="000000"/>
          <w:lang w:val="cs-CZ"/>
        </w:rPr>
        <w:t xml:space="preserve">MV mělo záměr strategii aktualizovat, když </w:t>
      </w:r>
      <w:r w:rsidR="00380C6A">
        <w:rPr>
          <w:rFonts w:ascii="Calibri" w:hAnsi="Calibri" w:cs="Calibri"/>
          <w:color w:val="000000"/>
          <w:lang w:val="cs-CZ"/>
        </w:rPr>
        <w:t>v letech 2010</w:t>
      </w:r>
      <w:r w:rsidR="00407D68">
        <w:rPr>
          <w:rFonts w:ascii="Calibri" w:hAnsi="Calibri" w:cs="Calibri"/>
          <w:color w:val="000000"/>
          <w:lang w:val="cs-CZ"/>
        </w:rPr>
        <w:t>–</w:t>
      </w:r>
      <w:r w:rsidR="00D244DD">
        <w:rPr>
          <w:rFonts w:ascii="Calibri" w:hAnsi="Calibri" w:cs="Calibri"/>
          <w:color w:val="000000"/>
          <w:lang w:val="cs-CZ"/>
        </w:rPr>
        <w:t xml:space="preserve">2013 </w:t>
      </w:r>
      <w:r w:rsidRPr="0077171D">
        <w:rPr>
          <w:rFonts w:ascii="Calibri" w:hAnsi="Calibri" w:cs="Calibri"/>
          <w:color w:val="000000"/>
          <w:lang w:val="cs-CZ"/>
        </w:rPr>
        <w:t xml:space="preserve">realizovalo projekt CZ.1.04/4.1.00/48.00034 </w:t>
      </w:r>
      <w:r w:rsidRPr="00E429CB">
        <w:rPr>
          <w:rFonts w:ascii="Calibri" w:hAnsi="Calibri" w:cs="Calibri"/>
          <w:i/>
          <w:color w:val="000000"/>
          <w:lang w:val="cs-CZ"/>
        </w:rPr>
        <w:t>Aktualizace Strategie realizace Smart Administration a pilotní implementace metody finančního řízení rozvojových projektů na MV ČR</w:t>
      </w:r>
      <w:r w:rsidRPr="0077171D">
        <w:rPr>
          <w:rFonts w:ascii="Calibri" w:hAnsi="Calibri" w:cs="Calibri"/>
          <w:color w:val="000000"/>
          <w:lang w:val="cs-CZ"/>
        </w:rPr>
        <w:t xml:space="preserve">. </w:t>
      </w:r>
      <w:r w:rsidR="009E139F">
        <w:rPr>
          <w:rFonts w:ascii="Calibri" w:hAnsi="Calibri" w:cs="Calibri"/>
          <w:color w:val="000000"/>
          <w:lang w:val="cs-CZ"/>
        </w:rPr>
        <w:t>Dokument</w:t>
      </w:r>
      <w:r w:rsidR="001429D0" w:rsidRPr="001429D0">
        <w:rPr>
          <w:rFonts w:ascii="Calibri" w:hAnsi="Calibri" w:cs="Calibri"/>
          <w:color w:val="000000"/>
          <w:lang w:val="cs-CZ"/>
        </w:rPr>
        <w:t xml:space="preserve">, který by formou komplexní strategie zohlednil nové skutečnosti např. </w:t>
      </w:r>
      <w:r w:rsidR="000E71BE">
        <w:rPr>
          <w:rFonts w:ascii="Calibri" w:hAnsi="Calibri" w:cs="Calibri"/>
          <w:color w:val="000000"/>
          <w:lang w:val="cs-CZ"/>
        </w:rPr>
        <w:t>v </w:t>
      </w:r>
      <w:r w:rsidR="001429D0" w:rsidRPr="001429D0">
        <w:rPr>
          <w:rFonts w:ascii="Calibri" w:hAnsi="Calibri" w:cs="Calibri"/>
          <w:color w:val="000000"/>
          <w:lang w:val="cs-CZ"/>
        </w:rPr>
        <w:t xml:space="preserve">důsledku změn </w:t>
      </w:r>
      <w:r w:rsidR="000E71BE">
        <w:rPr>
          <w:rFonts w:ascii="Calibri" w:hAnsi="Calibri" w:cs="Calibri"/>
          <w:color w:val="000000"/>
          <w:lang w:val="cs-CZ"/>
        </w:rPr>
        <w:t>v </w:t>
      </w:r>
      <w:r w:rsidR="001429D0" w:rsidRPr="001429D0">
        <w:rPr>
          <w:rFonts w:ascii="Calibri" w:hAnsi="Calibri" w:cs="Calibri"/>
          <w:color w:val="000000"/>
          <w:lang w:val="cs-CZ"/>
        </w:rPr>
        <w:t xml:space="preserve">realizaci projektů a dosažených výsledků, nevznikl. </w:t>
      </w:r>
      <w:r w:rsidR="00350737" w:rsidRPr="00350737">
        <w:rPr>
          <w:rFonts w:ascii="Calibri" w:hAnsi="Calibri" w:cs="Calibri"/>
          <w:color w:val="000000"/>
          <w:lang w:val="cs-CZ"/>
        </w:rPr>
        <w:t>V</w:t>
      </w:r>
      <w:r w:rsidR="00350737" w:rsidRPr="00350737">
        <w:rPr>
          <w:rFonts w:ascii="Calibri" w:hAnsi="Calibri" w:cs="Calibri"/>
          <w:bCs/>
          <w:color w:val="000000"/>
          <w:lang w:val="cs-CZ"/>
        </w:rPr>
        <w:t>ýstupem projektu bylo několik dílčích analýz</w:t>
      </w:r>
      <w:r w:rsidR="00350737">
        <w:rPr>
          <w:rFonts w:ascii="Calibri" w:hAnsi="Calibri" w:cs="Calibri"/>
          <w:bCs/>
          <w:color w:val="000000"/>
          <w:lang w:val="cs-CZ"/>
        </w:rPr>
        <w:t xml:space="preserve"> a </w:t>
      </w:r>
      <w:r w:rsidR="00350737" w:rsidRPr="00350737">
        <w:rPr>
          <w:rFonts w:ascii="Calibri" w:hAnsi="Calibri" w:cs="Calibri"/>
          <w:bCs/>
          <w:color w:val="000000"/>
          <w:lang w:val="cs-CZ"/>
        </w:rPr>
        <w:t>metodik.</w:t>
      </w:r>
      <w:r w:rsidR="00350737">
        <w:rPr>
          <w:rFonts w:ascii="Calibri" w:hAnsi="Calibri" w:cs="Calibri"/>
          <w:bCs/>
          <w:color w:val="000000"/>
          <w:lang w:val="cs-CZ"/>
        </w:rPr>
        <w:t xml:space="preserve"> </w:t>
      </w:r>
      <w:r w:rsidR="001429D0" w:rsidRPr="001429D0">
        <w:rPr>
          <w:rFonts w:ascii="Calibri" w:hAnsi="Calibri" w:cs="Calibri"/>
          <w:color w:val="000000"/>
          <w:lang w:val="cs-CZ"/>
        </w:rPr>
        <w:t xml:space="preserve">Strategie Smart Administration </w:t>
      </w:r>
      <w:r w:rsidR="000E71BE">
        <w:rPr>
          <w:rFonts w:ascii="Calibri" w:hAnsi="Calibri" w:cs="Calibri"/>
          <w:color w:val="000000"/>
          <w:lang w:val="cs-CZ"/>
        </w:rPr>
        <w:t>v </w:t>
      </w:r>
      <w:r w:rsidR="001429D0" w:rsidRPr="001429D0">
        <w:rPr>
          <w:rFonts w:ascii="Calibri" w:hAnsi="Calibri" w:cs="Calibri"/>
          <w:color w:val="000000"/>
          <w:lang w:val="cs-CZ"/>
        </w:rPr>
        <w:t>průběhu let 2007</w:t>
      </w:r>
      <w:r w:rsidR="002C515A">
        <w:rPr>
          <w:rFonts w:ascii="Calibri" w:hAnsi="Calibri" w:cs="Calibri"/>
          <w:color w:val="000000"/>
          <w:lang w:val="cs-CZ"/>
        </w:rPr>
        <w:t>–</w:t>
      </w:r>
      <w:r w:rsidR="001429D0" w:rsidRPr="001429D0">
        <w:rPr>
          <w:rFonts w:ascii="Calibri" w:hAnsi="Calibri" w:cs="Calibri"/>
          <w:color w:val="000000"/>
          <w:lang w:val="cs-CZ"/>
        </w:rPr>
        <w:t>2014 neprošla významnější aktualizací, která by zohlednila změny v jejím řízení a</w:t>
      </w:r>
      <w:r w:rsidR="001429D0">
        <w:rPr>
          <w:rFonts w:ascii="Calibri" w:hAnsi="Calibri" w:cs="Calibri"/>
          <w:color w:val="000000"/>
          <w:lang w:val="cs-CZ"/>
        </w:rPr>
        <w:t> </w:t>
      </w:r>
      <w:r w:rsidR="001429D0" w:rsidRPr="001429D0">
        <w:rPr>
          <w:rFonts w:ascii="Calibri" w:hAnsi="Calibri" w:cs="Calibri"/>
          <w:color w:val="000000"/>
          <w:lang w:val="cs-CZ"/>
        </w:rPr>
        <w:t>v realizaci jejích projektů.</w:t>
      </w:r>
      <w:r w:rsidR="00350737">
        <w:rPr>
          <w:rFonts w:ascii="Calibri" w:hAnsi="Calibri" w:cs="Calibri"/>
          <w:color w:val="000000"/>
          <w:lang w:val="cs-CZ"/>
        </w:rPr>
        <w:t xml:space="preserve"> </w:t>
      </w:r>
    </w:p>
    <w:p w:rsidR="00B55C6D" w:rsidRDefault="00B55C6D" w:rsidP="004D16BB">
      <w:pPr>
        <w:jc w:val="both"/>
        <w:rPr>
          <w:rFonts w:ascii="Calibri" w:hAnsi="Calibri" w:cs="Calibri"/>
          <w:color w:val="000000"/>
          <w:lang w:val="cs-CZ"/>
        </w:rPr>
      </w:pPr>
    </w:p>
    <w:p w:rsidR="008F10B2" w:rsidRPr="004D16BB" w:rsidRDefault="008F10B2" w:rsidP="004D16BB">
      <w:pPr>
        <w:pStyle w:val="Odstavecseseznamem"/>
        <w:numPr>
          <w:ilvl w:val="0"/>
          <w:numId w:val="28"/>
        </w:numPr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hAnsiTheme="minorHAnsi" w:cs="Calibri"/>
          <w:bCs/>
          <w:lang w:val="cs-CZ"/>
        </w:rPr>
      </w:pPr>
      <w:r w:rsidRPr="002C3D6B">
        <w:rPr>
          <w:rFonts w:asciiTheme="minorHAnsi" w:hAnsiTheme="minorHAnsi" w:cs="Calibri"/>
          <w:b/>
          <w:lang w:val="cs-CZ"/>
        </w:rPr>
        <w:lastRenderedPageBreak/>
        <w:t>Vytvoření kvalitní základny informací o realizovaných projektech včetně efektivního reportingu jak na úrovni konkrétního projekt</w:t>
      </w:r>
      <w:r w:rsidR="00B16CFE">
        <w:rPr>
          <w:rFonts w:asciiTheme="minorHAnsi" w:hAnsiTheme="minorHAnsi" w:cs="Calibri"/>
          <w:b/>
          <w:lang w:val="cs-CZ"/>
        </w:rPr>
        <w:t>u, tak projektových portfolií a </w:t>
      </w:r>
      <w:r w:rsidRPr="002C3D6B">
        <w:rPr>
          <w:rFonts w:asciiTheme="minorHAnsi" w:hAnsiTheme="minorHAnsi" w:cs="Calibri"/>
          <w:b/>
          <w:lang w:val="cs-CZ"/>
        </w:rPr>
        <w:t>programu projektů</w:t>
      </w:r>
    </w:p>
    <w:p w:rsidR="00B55C6D" w:rsidRDefault="00B55C6D" w:rsidP="004D16BB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="Calibri"/>
          <w:bCs/>
          <w:lang w:val="cs-CZ"/>
        </w:rPr>
      </w:pPr>
    </w:p>
    <w:p w:rsidR="006432C4" w:rsidRDefault="002B79E9" w:rsidP="004D16BB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bCs/>
          <w:lang w:val="cs-CZ"/>
        </w:rPr>
      </w:pPr>
      <w:r>
        <w:rPr>
          <w:rFonts w:asciiTheme="minorHAnsi" w:hAnsiTheme="minorHAnsi" w:cs="Calibri"/>
          <w:bCs/>
          <w:lang w:val="cs-CZ"/>
        </w:rPr>
        <w:t>Základnu</w:t>
      </w:r>
      <w:r w:rsidRPr="002B79E9">
        <w:rPr>
          <w:rFonts w:asciiTheme="minorHAnsi" w:hAnsiTheme="minorHAnsi" w:cs="Calibri"/>
          <w:bCs/>
          <w:lang w:val="cs-CZ"/>
        </w:rPr>
        <w:t xml:space="preserve"> informací o realizovaných projektech </w:t>
      </w:r>
      <w:r w:rsidR="000B0ED6">
        <w:rPr>
          <w:rFonts w:asciiTheme="minorHAnsi" w:hAnsiTheme="minorHAnsi" w:cs="Calibri"/>
          <w:bCs/>
          <w:lang w:val="cs-CZ"/>
        </w:rPr>
        <w:t>plánovalo MV zajistit prostřednictvím</w:t>
      </w:r>
      <w:r w:rsidR="00142695">
        <w:rPr>
          <w:rFonts w:asciiTheme="minorHAnsi" w:hAnsiTheme="minorHAnsi" w:cs="Calibri"/>
          <w:bCs/>
          <w:lang w:val="cs-CZ"/>
        </w:rPr>
        <w:t xml:space="preserve"> projektu</w:t>
      </w:r>
      <w:r>
        <w:rPr>
          <w:rFonts w:asciiTheme="minorHAnsi" w:hAnsiTheme="minorHAnsi" w:cs="Calibri"/>
          <w:bCs/>
          <w:lang w:val="cs-CZ"/>
        </w:rPr>
        <w:t xml:space="preserve"> </w:t>
      </w:r>
      <w:r w:rsidRPr="002B79E9">
        <w:rPr>
          <w:rFonts w:asciiTheme="minorHAnsi" w:hAnsiTheme="minorHAnsi" w:cs="Calibri"/>
          <w:bCs/>
          <w:lang w:val="cs-CZ"/>
        </w:rPr>
        <w:t>CZ.1.04/4.1.00/64.00001</w:t>
      </w:r>
      <w:r w:rsidR="00112764">
        <w:rPr>
          <w:rFonts w:asciiTheme="minorHAnsi" w:hAnsiTheme="minorHAnsi" w:cs="Calibri"/>
          <w:bCs/>
          <w:lang w:val="cs-CZ"/>
        </w:rPr>
        <w:t>, kterým</w:t>
      </w:r>
      <w:r w:rsidR="002B31B7">
        <w:rPr>
          <w:rFonts w:asciiTheme="minorHAnsi" w:hAnsiTheme="minorHAnsi" w:cs="Calibri"/>
          <w:bCs/>
          <w:lang w:val="cs-CZ"/>
        </w:rPr>
        <w:t xml:space="preserve"> chtělo </w:t>
      </w:r>
      <w:r w:rsidR="00B16CFE">
        <w:rPr>
          <w:rFonts w:asciiTheme="minorHAnsi" w:hAnsiTheme="minorHAnsi" w:cs="Calibri"/>
          <w:bCs/>
          <w:lang w:val="cs-CZ"/>
        </w:rPr>
        <w:t xml:space="preserve">vyřešit </w:t>
      </w:r>
      <w:r w:rsidRPr="002B79E9">
        <w:rPr>
          <w:rFonts w:asciiTheme="minorHAnsi" w:hAnsiTheme="minorHAnsi" w:cs="Calibri"/>
          <w:bCs/>
          <w:lang w:val="cs-CZ"/>
        </w:rPr>
        <w:t>řízení vzájemných vazeb projektů a</w:t>
      </w:r>
      <w:r w:rsidR="00112764">
        <w:rPr>
          <w:rFonts w:asciiTheme="minorHAnsi" w:hAnsiTheme="minorHAnsi" w:cs="Calibri"/>
          <w:bCs/>
          <w:lang w:val="cs-CZ"/>
        </w:rPr>
        <w:t> </w:t>
      </w:r>
      <w:r w:rsidRPr="002B79E9">
        <w:rPr>
          <w:rFonts w:asciiTheme="minorHAnsi" w:hAnsiTheme="minorHAnsi" w:cs="Calibri"/>
          <w:bCs/>
          <w:lang w:val="cs-CZ"/>
        </w:rPr>
        <w:t>n</w:t>
      </w:r>
      <w:r w:rsidR="00B16CFE">
        <w:rPr>
          <w:rFonts w:asciiTheme="minorHAnsi" w:hAnsiTheme="minorHAnsi" w:cs="Calibri"/>
          <w:bCs/>
          <w:lang w:val="cs-CZ"/>
        </w:rPr>
        <w:t xml:space="preserve">ávazností jednotlivých výstupů </w:t>
      </w:r>
      <w:r w:rsidR="0039017E">
        <w:rPr>
          <w:rFonts w:asciiTheme="minorHAnsi" w:hAnsiTheme="minorHAnsi" w:cs="Calibri"/>
          <w:bCs/>
          <w:lang w:val="cs-CZ"/>
        </w:rPr>
        <w:t xml:space="preserve">a </w:t>
      </w:r>
      <w:r w:rsidRPr="002B79E9">
        <w:rPr>
          <w:rFonts w:asciiTheme="minorHAnsi" w:hAnsiTheme="minorHAnsi" w:cs="Calibri"/>
          <w:bCs/>
          <w:lang w:val="cs-CZ"/>
        </w:rPr>
        <w:t>zvýšit schopnosti žadatel</w:t>
      </w:r>
      <w:r w:rsidR="0039017E">
        <w:rPr>
          <w:rFonts w:asciiTheme="minorHAnsi" w:hAnsiTheme="minorHAnsi" w:cs="Calibri"/>
          <w:bCs/>
          <w:lang w:val="cs-CZ"/>
        </w:rPr>
        <w:t>ů</w:t>
      </w:r>
      <w:r w:rsidRPr="002B79E9">
        <w:rPr>
          <w:rFonts w:asciiTheme="minorHAnsi" w:hAnsiTheme="minorHAnsi" w:cs="Calibri"/>
          <w:bCs/>
          <w:lang w:val="cs-CZ"/>
        </w:rPr>
        <w:t xml:space="preserve"> koordinovat cíle jednotlivých projektů realizovaných </w:t>
      </w:r>
      <w:r w:rsidR="00F15F95">
        <w:rPr>
          <w:rFonts w:asciiTheme="minorHAnsi" w:hAnsiTheme="minorHAnsi" w:cs="Calibri"/>
          <w:bCs/>
          <w:lang w:val="cs-CZ"/>
        </w:rPr>
        <w:t xml:space="preserve">nejen </w:t>
      </w:r>
      <w:r w:rsidR="000E71BE">
        <w:rPr>
          <w:rFonts w:asciiTheme="minorHAnsi" w:hAnsiTheme="minorHAnsi" w:cs="Calibri"/>
          <w:bCs/>
          <w:lang w:val="cs-CZ"/>
        </w:rPr>
        <w:t>v </w:t>
      </w:r>
      <w:r w:rsidRPr="002B79E9">
        <w:rPr>
          <w:rFonts w:asciiTheme="minorHAnsi" w:hAnsiTheme="minorHAnsi" w:cs="Calibri"/>
          <w:bCs/>
          <w:lang w:val="cs-CZ"/>
        </w:rPr>
        <w:t>rámci</w:t>
      </w:r>
      <w:r w:rsidR="00F15F95">
        <w:rPr>
          <w:rFonts w:asciiTheme="minorHAnsi" w:hAnsiTheme="minorHAnsi" w:cs="Calibri"/>
          <w:bCs/>
          <w:lang w:val="cs-CZ"/>
        </w:rPr>
        <w:t xml:space="preserve"> </w:t>
      </w:r>
      <w:r w:rsidR="0039017E">
        <w:rPr>
          <w:rFonts w:asciiTheme="minorHAnsi" w:hAnsiTheme="minorHAnsi" w:cs="Calibri"/>
          <w:bCs/>
          <w:lang w:val="cs-CZ"/>
        </w:rPr>
        <w:t>s</w:t>
      </w:r>
      <w:r w:rsidR="00F15F95">
        <w:rPr>
          <w:rFonts w:asciiTheme="minorHAnsi" w:hAnsiTheme="minorHAnsi" w:cs="Calibri"/>
          <w:bCs/>
          <w:lang w:val="cs-CZ"/>
        </w:rPr>
        <w:t>trategie Smart Administration.</w:t>
      </w:r>
      <w:r w:rsidR="002B31B7">
        <w:rPr>
          <w:rFonts w:asciiTheme="minorHAnsi" w:hAnsiTheme="minorHAnsi" w:cs="Calibri"/>
          <w:bCs/>
          <w:lang w:val="cs-CZ"/>
        </w:rPr>
        <w:t xml:space="preserve"> </w:t>
      </w:r>
      <w:r w:rsidR="00222061">
        <w:rPr>
          <w:rFonts w:ascii="Calibri" w:hAnsi="Calibri" w:cs="Calibri"/>
          <w:bCs/>
          <w:lang w:val="cs-CZ"/>
        </w:rPr>
        <w:t>NKÚ</w:t>
      </w:r>
      <w:r w:rsidR="00B8440F">
        <w:rPr>
          <w:rFonts w:ascii="Calibri" w:hAnsi="Calibri" w:cs="Calibri"/>
          <w:bCs/>
          <w:lang w:val="cs-CZ"/>
        </w:rPr>
        <w:t xml:space="preserve"> zjistil, </w:t>
      </w:r>
      <w:r w:rsidR="002A7F4F">
        <w:rPr>
          <w:rFonts w:ascii="Calibri" w:hAnsi="Calibri" w:cs="Calibri"/>
          <w:bCs/>
          <w:lang w:val="cs-CZ"/>
        </w:rPr>
        <w:t xml:space="preserve">že </w:t>
      </w:r>
      <w:r w:rsidR="00F2204A">
        <w:rPr>
          <w:rFonts w:ascii="Calibri" w:hAnsi="Calibri" w:cs="Calibri"/>
          <w:bCs/>
          <w:lang w:val="cs-CZ"/>
        </w:rPr>
        <w:t xml:space="preserve">MV předložené </w:t>
      </w:r>
      <w:r w:rsidR="002A7F4F">
        <w:rPr>
          <w:rFonts w:ascii="Calibri" w:hAnsi="Calibri" w:cs="Calibri"/>
          <w:bCs/>
          <w:lang w:val="cs-CZ"/>
        </w:rPr>
        <w:t xml:space="preserve">výstupy </w:t>
      </w:r>
      <w:r w:rsidR="005F5421">
        <w:rPr>
          <w:rFonts w:ascii="Calibri" w:hAnsi="Calibri" w:cs="Calibri"/>
          <w:bCs/>
          <w:lang w:val="cs-CZ"/>
        </w:rPr>
        <w:t>neodpovídaly</w:t>
      </w:r>
      <w:r w:rsidR="00F2204A">
        <w:rPr>
          <w:rFonts w:ascii="Calibri" w:hAnsi="Calibri" w:cs="Calibri"/>
          <w:bCs/>
          <w:lang w:val="cs-CZ"/>
        </w:rPr>
        <w:t xml:space="preserve"> stanovenému cíli,</w:t>
      </w:r>
      <w:r w:rsidR="00383C95">
        <w:rPr>
          <w:rFonts w:ascii="Calibri" w:hAnsi="Calibri" w:cs="Calibri"/>
          <w:bCs/>
          <w:lang w:val="cs-CZ"/>
        </w:rPr>
        <w:t xml:space="preserve"> </w:t>
      </w:r>
      <w:r w:rsidR="00E33282">
        <w:rPr>
          <w:rFonts w:ascii="Calibri" w:hAnsi="Calibri" w:cs="Calibri"/>
          <w:bCs/>
          <w:lang w:val="cs-CZ"/>
        </w:rPr>
        <w:t xml:space="preserve">tj. </w:t>
      </w:r>
      <w:r w:rsidR="006B258F">
        <w:rPr>
          <w:rFonts w:ascii="Calibri" w:hAnsi="Calibri" w:cs="Calibri"/>
          <w:bCs/>
          <w:lang w:val="cs-CZ"/>
        </w:rPr>
        <w:t>vytvoř</w:t>
      </w:r>
      <w:r w:rsidR="00E33282">
        <w:rPr>
          <w:rFonts w:ascii="Calibri" w:hAnsi="Calibri" w:cs="Calibri"/>
          <w:bCs/>
          <w:lang w:val="cs-CZ"/>
        </w:rPr>
        <w:t>ení</w:t>
      </w:r>
      <w:r w:rsidR="006B258F">
        <w:rPr>
          <w:rFonts w:ascii="Calibri" w:hAnsi="Calibri" w:cs="Calibri"/>
          <w:bCs/>
          <w:lang w:val="cs-CZ"/>
        </w:rPr>
        <w:t xml:space="preserve"> prostředí pro efektivní řízení projektů</w:t>
      </w:r>
      <w:r w:rsidR="00F15F95">
        <w:rPr>
          <w:rFonts w:ascii="Calibri" w:hAnsi="Calibri" w:cs="Calibri"/>
          <w:bCs/>
          <w:lang w:val="cs-CZ"/>
        </w:rPr>
        <w:t>. Kontrolou NKÚ bylo dále zjištěno, že tuto oblast MV souběžně řešilo v rámci dalšího projektu spolufinancovaného z</w:t>
      </w:r>
      <w:r w:rsidR="00E33282">
        <w:rPr>
          <w:rFonts w:ascii="Calibri" w:hAnsi="Calibri" w:cs="Calibri"/>
          <w:bCs/>
          <w:lang w:val="cs-CZ"/>
        </w:rPr>
        <w:t> </w:t>
      </w:r>
      <w:r w:rsidR="00F15F95">
        <w:rPr>
          <w:rFonts w:ascii="Calibri" w:hAnsi="Calibri" w:cs="Calibri"/>
          <w:bCs/>
          <w:lang w:val="cs-CZ"/>
        </w:rPr>
        <w:t>IOP</w:t>
      </w:r>
      <w:r w:rsidR="00E33282">
        <w:rPr>
          <w:rFonts w:ascii="Calibri" w:hAnsi="Calibri" w:cs="Calibri"/>
          <w:bCs/>
          <w:lang w:val="cs-CZ"/>
        </w:rPr>
        <w:t xml:space="preserve"> a muselo vynaložit další finanční prostředky v souvislosti s plněním dodávek softwar</w:t>
      </w:r>
      <w:r w:rsidR="0039017E">
        <w:rPr>
          <w:rFonts w:ascii="Calibri" w:hAnsi="Calibri" w:cs="Calibri"/>
          <w:bCs/>
          <w:lang w:val="cs-CZ"/>
        </w:rPr>
        <w:t>u</w:t>
      </w:r>
      <w:r w:rsidR="00F15F95">
        <w:rPr>
          <w:rFonts w:ascii="Calibri" w:hAnsi="Calibri" w:cs="Calibri"/>
          <w:bCs/>
          <w:lang w:val="cs-CZ"/>
        </w:rPr>
        <w:t>.</w:t>
      </w:r>
      <w:r w:rsidR="006B258F">
        <w:rPr>
          <w:rFonts w:ascii="Calibri" w:hAnsi="Calibri" w:cs="Calibri"/>
          <w:bCs/>
          <w:lang w:val="cs-CZ"/>
        </w:rPr>
        <w:t xml:space="preserve"> </w:t>
      </w:r>
    </w:p>
    <w:p w:rsidR="00B55C6D" w:rsidRDefault="00B55C6D" w:rsidP="004D16BB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bCs/>
          <w:lang w:val="cs-CZ"/>
        </w:rPr>
      </w:pPr>
    </w:p>
    <w:p w:rsidR="00571757" w:rsidRDefault="00571757" w:rsidP="004D16BB">
      <w:pPr>
        <w:pStyle w:val="Odstavecseseznamem"/>
        <w:numPr>
          <w:ilvl w:val="0"/>
          <w:numId w:val="28"/>
        </w:numPr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hAnsiTheme="minorHAnsi" w:cs="Calibri"/>
          <w:b/>
          <w:bCs/>
          <w:lang w:val="cs-CZ"/>
        </w:rPr>
      </w:pPr>
      <w:r w:rsidRPr="006571EC">
        <w:rPr>
          <w:rFonts w:asciiTheme="minorHAnsi" w:hAnsiTheme="minorHAnsi" w:cs="Calibri"/>
          <w:b/>
          <w:bCs/>
          <w:lang w:val="cs-CZ"/>
        </w:rPr>
        <w:t>Procesní optimalizace, snížení administrativní zátěže a implementace st</w:t>
      </w:r>
      <w:r w:rsidR="002464F0">
        <w:rPr>
          <w:rFonts w:asciiTheme="minorHAnsi" w:hAnsiTheme="minorHAnsi" w:cs="Calibri"/>
          <w:b/>
          <w:bCs/>
          <w:lang w:val="cs-CZ"/>
        </w:rPr>
        <w:t>rategického řízení</w:t>
      </w:r>
    </w:p>
    <w:p w:rsidR="004202EE" w:rsidRDefault="004202EE" w:rsidP="004D16BB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="Calibri"/>
          <w:bCs/>
          <w:lang w:val="cs-CZ"/>
        </w:rPr>
      </w:pPr>
    </w:p>
    <w:p w:rsidR="00B936B5" w:rsidRDefault="002464F0" w:rsidP="004D16BB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="Calibri"/>
          <w:bCs/>
          <w:lang w:val="cs-CZ"/>
        </w:rPr>
      </w:pPr>
      <w:r>
        <w:rPr>
          <w:rFonts w:asciiTheme="minorHAnsi" w:hAnsiTheme="minorHAnsi" w:cs="Calibri"/>
          <w:bCs/>
          <w:lang w:val="cs-CZ"/>
        </w:rPr>
        <w:t xml:space="preserve">NKÚ tuto oblast kontroloval u dvou projektů MPO. </w:t>
      </w:r>
      <w:r w:rsidR="00571757" w:rsidRPr="000411E0">
        <w:rPr>
          <w:rFonts w:asciiTheme="minorHAnsi" w:hAnsiTheme="minorHAnsi" w:cs="Calibri"/>
          <w:bCs/>
          <w:lang w:val="cs-CZ"/>
        </w:rPr>
        <w:t xml:space="preserve">Nedostatky v oblasti procesního řízení, komunikačních toků a vazeb a snížení administrativní zátěže v resortu řešilo MPO projektem CZ.1.04/4.1.00/48.00017. Výstup tohoto projektu spočíval zejména ve vytvoření manuálu procesního řízení a metodik procesní optimalizace, zprávě o nastavení systému interní komunikace, návrhu </w:t>
      </w:r>
      <w:r w:rsidR="00864782">
        <w:rPr>
          <w:rFonts w:asciiTheme="minorHAnsi" w:hAnsiTheme="minorHAnsi" w:cs="Calibri"/>
          <w:bCs/>
          <w:lang w:val="cs-CZ"/>
        </w:rPr>
        <w:t>i</w:t>
      </w:r>
      <w:r w:rsidR="00571757" w:rsidRPr="000411E0">
        <w:rPr>
          <w:rFonts w:asciiTheme="minorHAnsi" w:hAnsiTheme="minorHAnsi" w:cs="Calibri"/>
          <w:bCs/>
          <w:lang w:val="cs-CZ"/>
        </w:rPr>
        <w:t xml:space="preserve">ntranetu </w:t>
      </w:r>
      <w:proofErr w:type="spellStart"/>
      <w:r w:rsidR="00571757" w:rsidRPr="000411E0">
        <w:rPr>
          <w:rFonts w:asciiTheme="minorHAnsi" w:hAnsiTheme="minorHAnsi" w:cs="Calibri"/>
          <w:bCs/>
          <w:lang w:val="cs-CZ"/>
        </w:rPr>
        <w:t>MPO</w:t>
      </w:r>
      <w:proofErr w:type="spellEnd"/>
      <w:r w:rsidR="00571757" w:rsidRPr="000411E0">
        <w:rPr>
          <w:rFonts w:asciiTheme="minorHAnsi" w:hAnsiTheme="minorHAnsi" w:cs="Calibri"/>
          <w:bCs/>
          <w:lang w:val="cs-CZ"/>
        </w:rPr>
        <w:t xml:space="preserve"> a metodikách na snižování a eliminaci administrativní zátěže. </w:t>
      </w:r>
      <w:r w:rsidR="0064281B" w:rsidRPr="000411E0">
        <w:rPr>
          <w:rFonts w:asciiTheme="minorHAnsi" w:hAnsiTheme="minorHAnsi" w:cs="Calibri"/>
          <w:bCs/>
          <w:lang w:val="cs-CZ"/>
        </w:rPr>
        <w:t xml:space="preserve">Kontrolou bylo zjištěno, že </w:t>
      </w:r>
      <w:r w:rsidR="00A12348" w:rsidRPr="000411E0">
        <w:rPr>
          <w:rFonts w:asciiTheme="minorHAnsi" w:hAnsiTheme="minorHAnsi" w:cs="Calibri"/>
          <w:bCs/>
          <w:lang w:val="cs-CZ"/>
        </w:rPr>
        <w:t>MPO ne</w:t>
      </w:r>
      <w:r w:rsidR="00A12348">
        <w:rPr>
          <w:rFonts w:asciiTheme="minorHAnsi" w:hAnsiTheme="minorHAnsi" w:cs="Calibri"/>
          <w:bCs/>
          <w:lang w:val="cs-CZ"/>
        </w:rPr>
        <w:t>optimalizovalo procesy, ne</w:t>
      </w:r>
      <w:r w:rsidR="00A12348" w:rsidRPr="000411E0">
        <w:rPr>
          <w:rFonts w:asciiTheme="minorHAnsi" w:hAnsiTheme="minorHAnsi" w:cs="Calibri"/>
          <w:bCs/>
          <w:lang w:val="cs-CZ"/>
        </w:rPr>
        <w:t>nastavilo systém interní komunikace mezi organizacemi v resortu MPO</w:t>
      </w:r>
      <w:r w:rsidR="00A12348">
        <w:rPr>
          <w:rFonts w:asciiTheme="minorHAnsi" w:hAnsiTheme="minorHAnsi" w:cs="Calibri"/>
          <w:bCs/>
          <w:lang w:val="cs-CZ"/>
        </w:rPr>
        <w:t xml:space="preserve">, nespustilo </w:t>
      </w:r>
      <w:r w:rsidR="00864782">
        <w:rPr>
          <w:rFonts w:asciiTheme="minorHAnsi" w:hAnsiTheme="minorHAnsi" w:cs="Calibri"/>
          <w:bCs/>
          <w:lang w:val="cs-CZ"/>
        </w:rPr>
        <w:t>i</w:t>
      </w:r>
      <w:r w:rsidR="00A12348">
        <w:rPr>
          <w:rFonts w:asciiTheme="minorHAnsi" w:hAnsiTheme="minorHAnsi" w:cs="Calibri"/>
          <w:bCs/>
          <w:lang w:val="cs-CZ"/>
        </w:rPr>
        <w:t>ntranet MPO do ostrého provozu</w:t>
      </w:r>
      <w:r w:rsidR="00A12348" w:rsidRPr="000411E0">
        <w:rPr>
          <w:rFonts w:asciiTheme="minorHAnsi" w:hAnsiTheme="minorHAnsi" w:cs="Calibri"/>
          <w:bCs/>
          <w:lang w:val="cs-CZ"/>
        </w:rPr>
        <w:t xml:space="preserve"> </w:t>
      </w:r>
      <w:r w:rsidR="00A12348">
        <w:rPr>
          <w:rFonts w:asciiTheme="minorHAnsi" w:hAnsiTheme="minorHAnsi" w:cs="Calibri"/>
          <w:bCs/>
          <w:lang w:val="cs-CZ"/>
        </w:rPr>
        <w:t xml:space="preserve">a </w:t>
      </w:r>
      <w:r w:rsidR="00A12348" w:rsidRPr="000411E0">
        <w:rPr>
          <w:rFonts w:asciiTheme="minorHAnsi" w:hAnsiTheme="minorHAnsi" w:cs="Calibri"/>
          <w:bCs/>
          <w:lang w:val="cs-CZ"/>
        </w:rPr>
        <w:t>nesnížilo administrativní zátěž zaměstnanců.</w:t>
      </w:r>
      <w:r w:rsidR="00A12348" w:rsidRPr="009F19E7">
        <w:rPr>
          <w:rFonts w:asciiTheme="minorHAnsi" w:hAnsiTheme="minorHAnsi" w:cs="Calibri"/>
          <w:bCs/>
          <w:lang w:val="cs-CZ"/>
        </w:rPr>
        <w:t xml:space="preserve"> </w:t>
      </w:r>
      <w:r w:rsidR="00A12348">
        <w:rPr>
          <w:rFonts w:asciiTheme="minorHAnsi" w:hAnsiTheme="minorHAnsi" w:cs="Calibri"/>
          <w:bCs/>
          <w:lang w:val="cs-CZ"/>
        </w:rPr>
        <w:t>V</w:t>
      </w:r>
      <w:r w:rsidR="0064281B">
        <w:rPr>
          <w:rFonts w:asciiTheme="minorHAnsi" w:hAnsiTheme="minorHAnsi" w:cs="Calibri"/>
          <w:bCs/>
          <w:lang w:val="cs-CZ"/>
        </w:rPr>
        <w:t xml:space="preserve">yužití </w:t>
      </w:r>
      <w:r w:rsidR="0064281B" w:rsidRPr="000411E0">
        <w:rPr>
          <w:rFonts w:asciiTheme="minorHAnsi" w:hAnsiTheme="minorHAnsi" w:cs="Calibri"/>
          <w:bCs/>
          <w:lang w:val="cs-CZ"/>
        </w:rPr>
        <w:t>výstup</w:t>
      </w:r>
      <w:r w:rsidR="0064281B">
        <w:rPr>
          <w:rFonts w:asciiTheme="minorHAnsi" w:hAnsiTheme="minorHAnsi" w:cs="Calibri"/>
          <w:bCs/>
          <w:lang w:val="cs-CZ"/>
        </w:rPr>
        <w:t>ů</w:t>
      </w:r>
      <w:r w:rsidR="0064281B" w:rsidRPr="000411E0">
        <w:rPr>
          <w:rFonts w:asciiTheme="minorHAnsi" w:hAnsiTheme="minorHAnsi" w:cs="Calibri"/>
          <w:bCs/>
          <w:lang w:val="cs-CZ"/>
        </w:rPr>
        <w:t xml:space="preserve"> </w:t>
      </w:r>
      <w:r w:rsidR="00A12348">
        <w:rPr>
          <w:rFonts w:asciiTheme="minorHAnsi" w:hAnsiTheme="minorHAnsi" w:cs="Calibri"/>
          <w:bCs/>
          <w:lang w:val="cs-CZ"/>
        </w:rPr>
        <w:t>v podobě metodik a </w:t>
      </w:r>
      <w:r w:rsidR="0064281B">
        <w:rPr>
          <w:rFonts w:asciiTheme="minorHAnsi" w:hAnsiTheme="minorHAnsi" w:cs="Calibri"/>
          <w:bCs/>
          <w:lang w:val="cs-CZ"/>
        </w:rPr>
        <w:t xml:space="preserve">analýz </w:t>
      </w:r>
      <w:r w:rsidR="0064281B" w:rsidRPr="000411E0">
        <w:rPr>
          <w:rFonts w:asciiTheme="minorHAnsi" w:hAnsiTheme="minorHAnsi" w:cs="Calibri"/>
          <w:bCs/>
          <w:lang w:val="cs-CZ"/>
        </w:rPr>
        <w:t xml:space="preserve">procesního řízení a procesní optimalizace </w:t>
      </w:r>
      <w:r w:rsidR="0064281B">
        <w:rPr>
          <w:rFonts w:asciiTheme="minorHAnsi" w:hAnsiTheme="minorHAnsi" w:cs="Calibri"/>
          <w:bCs/>
          <w:lang w:val="cs-CZ"/>
        </w:rPr>
        <w:t xml:space="preserve">záviselo pouze na individuálních potřebách </w:t>
      </w:r>
      <w:r w:rsidR="0064281B" w:rsidRPr="000411E0">
        <w:rPr>
          <w:rFonts w:asciiTheme="minorHAnsi" w:hAnsiTheme="minorHAnsi" w:cs="Calibri"/>
          <w:bCs/>
          <w:lang w:val="cs-CZ"/>
        </w:rPr>
        <w:t>zaměstnanců</w:t>
      </w:r>
      <w:r w:rsidR="0064281B">
        <w:rPr>
          <w:rFonts w:asciiTheme="minorHAnsi" w:hAnsiTheme="minorHAnsi" w:cs="Calibri"/>
          <w:bCs/>
          <w:lang w:val="cs-CZ"/>
        </w:rPr>
        <w:t xml:space="preserve"> resortu </w:t>
      </w:r>
      <w:proofErr w:type="spellStart"/>
      <w:r w:rsidR="0064281B">
        <w:rPr>
          <w:rFonts w:asciiTheme="minorHAnsi" w:hAnsiTheme="minorHAnsi" w:cs="Calibri"/>
          <w:bCs/>
          <w:lang w:val="cs-CZ"/>
        </w:rPr>
        <w:t>MPO</w:t>
      </w:r>
      <w:proofErr w:type="spellEnd"/>
      <w:r w:rsidR="0064281B" w:rsidRPr="000411E0">
        <w:rPr>
          <w:rFonts w:asciiTheme="minorHAnsi" w:hAnsiTheme="minorHAnsi" w:cs="Calibri"/>
          <w:bCs/>
          <w:lang w:val="cs-CZ"/>
        </w:rPr>
        <w:t>.</w:t>
      </w:r>
    </w:p>
    <w:p w:rsidR="004202EE" w:rsidRPr="000411E0" w:rsidRDefault="004202EE" w:rsidP="004D16BB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="Calibri"/>
          <w:bCs/>
          <w:lang w:val="cs-CZ"/>
        </w:rPr>
      </w:pPr>
    </w:p>
    <w:p w:rsidR="00285B66" w:rsidRDefault="009F19E7" w:rsidP="004D16BB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="Calibri"/>
          <w:bCs/>
          <w:lang w:val="cs-CZ"/>
        </w:rPr>
      </w:pPr>
      <w:r>
        <w:rPr>
          <w:rFonts w:asciiTheme="minorHAnsi" w:hAnsiTheme="minorHAnsi" w:cs="Calibri"/>
          <w:bCs/>
          <w:lang w:val="cs-CZ"/>
        </w:rPr>
        <w:t>Implementaci strategického řízení a nastavení</w:t>
      </w:r>
      <w:r w:rsidR="00571757" w:rsidRPr="000411E0">
        <w:rPr>
          <w:rFonts w:asciiTheme="minorHAnsi" w:hAnsiTheme="minorHAnsi" w:cs="Calibri"/>
          <w:bCs/>
          <w:lang w:val="cs-CZ"/>
        </w:rPr>
        <w:t xml:space="preserve"> systému monitoringu</w:t>
      </w:r>
      <w:r>
        <w:rPr>
          <w:rFonts w:asciiTheme="minorHAnsi" w:hAnsiTheme="minorHAnsi" w:cs="Calibri"/>
          <w:bCs/>
          <w:lang w:val="cs-CZ"/>
        </w:rPr>
        <w:t xml:space="preserve"> a hodnocení resortních strategií</w:t>
      </w:r>
      <w:r w:rsidR="00571757" w:rsidRPr="000411E0">
        <w:rPr>
          <w:rFonts w:asciiTheme="minorHAnsi" w:hAnsiTheme="minorHAnsi" w:cs="Calibri"/>
          <w:bCs/>
          <w:lang w:val="cs-CZ"/>
        </w:rPr>
        <w:t xml:space="preserve"> MPO realizovalo projektem CZ.1.04/4.1.00/48.00019. Kontrolou bylo zjištěno, že MPO nenastavilo systém strategického řízení a plánování a nenastavilo systém monitoringu </w:t>
      </w:r>
      <w:r w:rsidR="00F87473">
        <w:rPr>
          <w:rFonts w:asciiTheme="minorHAnsi" w:hAnsiTheme="minorHAnsi" w:cs="Calibri"/>
          <w:bCs/>
          <w:lang w:val="cs-CZ"/>
        </w:rPr>
        <w:t>a </w:t>
      </w:r>
      <w:r>
        <w:rPr>
          <w:rFonts w:asciiTheme="minorHAnsi" w:hAnsiTheme="minorHAnsi" w:cs="Calibri"/>
          <w:bCs/>
          <w:lang w:val="cs-CZ"/>
        </w:rPr>
        <w:t xml:space="preserve">hodnocení resortních </w:t>
      </w:r>
      <w:r w:rsidR="00571757" w:rsidRPr="000411E0">
        <w:rPr>
          <w:rFonts w:asciiTheme="minorHAnsi" w:hAnsiTheme="minorHAnsi" w:cs="Calibri"/>
          <w:bCs/>
          <w:lang w:val="cs-CZ"/>
        </w:rPr>
        <w:t>strategií. Vytvořenou metodiku strategického řízení v resortu využilo MPO pouze v dílčích oblastech</w:t>
      </w:r>
      <w:r>
        <w:rPr>
          <w:rFonts w:asciiTheme="minorHAnsi" w:hAnsiTheme="minorHAnsi" w:cs="Calibri"/>
          <w:bCs/>
          <w:lang w:val="cs-CZ"/>
        </w:rPr>
        <w:t xml:space="preserve">. Její součástí bylo </w:t>
      </w:r>
      <w:r w:rsidR="006B258F">
        <w:rPr>
          <w:rFonts w:asciiTheme="minorHAnsi" w:hAnsiTheme="minorHAnsi" w:cs="Calibri"/>
          <w:bCs/>
          <w:lang w:val="cs-CZ"/>
        </w:rPr>
        <w:t>mj.</w:t>
      </w:r>
      <w:r>
        <w:rPr>
          <w:rFonts w:asciiTheme="minorHAnsi" w:hAnsiTheme="minorHAnsi" w:cs="Calibri"/>
          <w:bCs/>
          <w:lang w:val="cs-CZ"/>
        </w:rPr>
        <w:t xml:space="preserve"> 141 </w:t>
      </w:r>
      <w:r w:rsidRPr="000411E0">
        <w:rPr>
          <w:rFonts w:asciiTheme="minorHAnsi" w:hAnsiTheme="minorHAnsi" w:cs="Calibri"/>
          <w:bCs/>
          <w:lang w:val="cs-CZ"/>
        </w:rPr>
        <w:t>navržených</w:t>
      </w:r>
      <w:r w:rsidR="00F87473">
        <w:rPr>
          <w:rFonts w:asciiTheme="minorHAnsi" w:hAnsiTheme="minorHAnsi" w:cs="Calibri"/>
          <w:bCs/>
          <w:lang w:val="cs-CZ"/>
        </w:rPr>
        <w:t xml:space="preserve"> metrik pro měření a </w:t>
      </w:r>
      <w:r w:rsidRPr="000411E0">
        <w:rPr>
          <w:rFonts w:asciiTheme="minorHAnsi" w:hAnsiTheme="minorHAnsi" w:cs="Calibri"/>
          <w:bCs/>
          <w:lang w:val="cs-CZ"/>
        </w:rPr>
        <w:t>hodnocení výkonnosti oblastí důležitých pro MPO</w:t>
      </w:r>
      <w:r>
        <w:rPr>
          <w:rFonts w:asciiTheme="minorHAnsi" w:hAnsiTheme="minorHAnsi" w:cs="Calibri"/>
          <w:bCs/>
          <w:lang w:val="cs-CZ"/>
        </w:rPr>
        <w:t xml:space="preserve">, </w:t>
      </w:r>
      <w:r w:rsidR="000E71BE">
        <w:rPr>
          <w:rFonts w:asciiTheme="minorHAnsi" w:hAnsiTheme="minorHAnsi" w:cs="Calibri"/>
          <w:bCs/>
          <w:lang w:val="cs-CZ"/>
        </w:rPr>
        <w:t>z </w:t>
      </w:r>
      <w:r>
        <w:rPr>
          <w:rFonts w:asciiTheme="minorHAnsi" w:hAnsiTheme="minorHAnsi" w:cs="Calibri"/>
          <w:bCs/>
          <w:lang w:val="cs-CZ"/>
        </w:rPr>
        <w:t xml:space="preserve">nichž MPO </w:t>
      </w:r>
      <w:r w:rsidR="00D82F31">
        <w:rPr>
          <w:rFonts w:asciiTheme="minorHAnsi" w:hAnsiTheme="minorHAnsi" w:cs="Calibri"/>
          <w:bCs/>
          <w:lang w:val="cs-CZ"/>
        </w:rPr>
        <w:t xml:space="preserve">do doby ukončení kontroly NKÚ </w:t>
      </w:r>
      <w:r>
        <w:rPr>
          <w:rFonts w:asciiTheme="minorHAnsi" w:hAnsiTheme="minorHAnsi" w:cs="Calibri"/>
          <w:bCs/>
          <w:lang w:val="cs-CZ"/>
        </w:rPr>
        <w:t>využilo pouze tři</w:t>
      </w:r>
      <w:r w:rsidR="00571757" w:rsidRPr="000411E0">
        <w:rPr>
          <w:rFonts w:asciiTheme="minorHAnsi" w:hAnsiTheme="minorHAnsi" w:cs="Calibri"/>
          <w:bCs/>
          <w:lang w:val="cs-CZ"/>
        </w:rPr>
        <w:t>.</w:t>
      </w:r>
    </w:p>
    <w:p w:rsidR="004202EE" w:rsidRDefault="004202EE" w:rsidP="004D16BB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="Calibri"/>
          <w:bCs/>
          <w:lang w:val="cs-CZ"/>
        </w:rPr>
      </w:pPr>
    </w:p>
    <w:p w:rsidR="00995C74" w:rsidRPr="00CB1573" w:rsidRDefault="00A46644" w:rsidP="004D16BB">
      <w:pPr>
        <w:pStyle w:val="Odstavecseseznamem"/>
        <w:numPr>
          <w:ilvl w:val="0"/>
          <w:numId w:val="19"/>
        </w:numPr>
        <w:ind w:left="227" w:hanging="227"/>
        <w:contextualSpacing w:val="0"/>
        <w:rPr>
          <w:rFonts w:ascii="Calibri" w:hAnsi="Calibri" w:cs="Calibri"/>
          <w:b/>
          <w:color w:val="000000"/>
          <w:lang w:val="cs-CZ"/>
        </w:rPr>
      </w:pPr>
      <w:r w:rsidRPr="00CB1573">
        <w:rPr>
          <w:rFonts w:ascii="Calibri" w:hAnsi="Calibri" w:cs="Calibri"/>
          <w:b/>
          <w:color w:val="000000"/>
          <w:lang w:val="cs-CZ"/>
        </w:rPr>
        <w:t>Poruše</w:t>
      </w:r>
      <w:r w:rsidR="008B71E2" w:rsidRPr="00CB1573">
        <w:rPr>
          <w:rFonts w:ascii="Calibri" w:hAnsi="Calibri" w:cs="Calibri"/>
          <w:b/>
          <w:color w:val="000000"/>
          <w:lang w:val="cs-CZ"/>
        </w:rPr>
        <w:t xml:space="preserve">ní </w:t>
      </w:r>
      <w:r w:rsidR="0093496E" w:rsidRPr="00CB1573">
        <w:rPr>
          <w:rFonts w:ascii="Calibri" w:hAnsi="Calibri" w:cs="Calibri"/>
          <w:b/>
          <w:color w:val="000000"/>
          <w:lang w:val="cs-CZ"/>
        </w:rPr>
        <w:t xml:space="preserve">Podmínek </w:t>
      </w:r>
      <w:r w:rsidR="00947792" w:rsidRPr="00CB1573">
        <w:rPr>
          <w:rFonts w:ascii="Calibri" w:hAnsi="Calibri" w:cs="Calibri"/>
          <w:b/>
          <w:color w:val="000000"/>
          <w:lang w:val="cs-CZ"/>
        </w:rPr>
        <w:t xml:space="preserve">a </w:t>
      </w:r>
      <w:r w:rsidR="008B71E2" w:rsidRPr="00CB1573">
        <w:rPr>
          <w:rFonts w:ascii="Calibri" w:hAnsi="Calibri" w:cs="Calibri"/>
          <w:b/>
          <w:color w:val="000000"/>
          <w:lang w:val="cs-CZ"/>
        </w:rPr>
        <w:t>právních předpisů u kontrolovaných</w:t>
      </w:r>
      <w:r w:rsidRPr="00CB1573">
        <w:rPr>
          <w:rFonts w:ascii="Calibri" w:hAnsi="Calibri" w:cs="Calibri"/>
          <w:b/>
          <w:color w:val="000000"/>
          <w:lang w:val="cs-CZ"/>
        </w:rPr>
        <w:t xml:space="preserve"> projektů OP LZZ</w:t>
      </w:r>
    </w:p>
    <w:p w:rsidR="004202EE" w:rsidRDefault="004202EE" w:rsidP="004D16BB">
      <w:pPr>
        <w:jc w:val="both"/>
        <w:rPr>
          <w:rFonts w:ascii="Calibri" w:hAnsi="Calibri" w:cs="Calibri"/>
          <w:color w:val="000000"/>
          <w:lang w:val="cs-CZ"/>
        </w:rPr>
      </w:pPr>
    </w:p>
    <w:p w:rsidR="00485C39" w:rsidRDefault="002E1D90" w:rsidP="004D16BB">
      <w:pPr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 xml:space="preserve">MV a MPO jako realizátoři </w:t>
      </w:r>
      <w:r w:rsidR="00A92A5D">
        <w:rPr>
          <w:rFonts w:ascii="Calibri" w:hAnsi="Calibri" w:cs="Calibri"/>
          <w:color w:val="000000"/>
          <w:lang w:val="cs-CZ"/>
        </w:rPr>
        <w:t xml:space="preserve">projektů </w:t>
      </w:r>
      <w:r w:rsidR="00FF154F">
        <w:rPr>
          <w:rFonts w:ascii="Calibri" w:hAnsi="Calibri" w:cs="Calibri"/>
          <w:color w:val="000000"/>
          <w:lang w:val="cs-CZ"/>
        </w:rPr>
        <w:t>porušil</w:t>
      </w:r>
      <w:r w:rsidR="00864782">
        <w:rPr>
          <w:rFonts w:ascii="Calibri" w:hAnsi="Calibri" w:cs="Calibri"/>
          <w:color w:val="000000"/>
          <w:lang w:val="cs-CZ"/>
        </w:rPr>
        <w:t>y</w:t>
      </w:r>
      <w:r w:rsidR="009675DE" w:rsidRPr="009675DE">
        <w:rPr>
          <w:rFonts w:ascii="Calibri" w:hAnsi="Calibri" w:cs="Calibri"/>
          <w:color w:val="000000"/>
          <w:lang w:val="cs-CZ"/>
        </w:rPr>
        <w:t xml:space="preserve"> u sedmi kontrolovaných projektů Podmínky </w:t>
      </w:r>
      <w:r w:rsidR="00FF154F">
        <w:rPr>
          <w:rFonts w:ascii="Calibri" w:hAnsi="Calibri" w:cs="Calibri"/>
          <w:color w:val="000000"/>
          <w:lang w:val="cs-CZ"/>
        </w:rPr>
        <w:t>tím, že nesplnil</w:t>
      </w:r>
      <w:r w:rsidR="00864782">
        <w:rPr>
          <w:rFonts w:ascii="Calibri" w:hAnsi="Calibri" w:cs="Calibri"/>
          <w:color w:val="000000"/>
          <w:lang w:val="cs-CZ"/>
        </w:rPr>
        <w:t>y</w:t>
      </w:r>
      <w:r w:rsidR="009675DE" w:rsidRPr="009675DE">
        <w:rPr>
          <w:rFonts w:ascii="Calibri" w:hAnsi="Calibri" w:cs="Calibri"/>
          <w:color w:val="000000"/>
          <w:lang w:val="cs-CZ"/>
        </w:rPr>
        <w:t xml:space="preserve"> úče</w:t>
      </w:r>
      <w:r w:rsidR="00FF154F">
        <w:rPr>
          <w:rFonts w:ascii="Calibri" w:hAnsi="Calibri" w:cs="Calibri"/>
          <w:color w:val="000000"/>
          <w:lang w:val="cs-CZ"/>
        </w:rPr>
        <w:t>l použití prostředků a nedosáhl</w:t>
      </w:r>
      <w:r w:rsidR="00864782">
        <w:rPr>
          <w:rFonts w:ascii="Calibri" w:hAnsi="Calibri" w:cs="Calibri"/>
          <w:color w:val="000000"/>
          <w:lang w:val="cs-CZ"/>
        </w:rPr>
        <w:t>y</w:t>
      </w:r>
      <w:r w:rsidR="009675DE" w:rsidRPr="009675DE">
        <w:rPr>
          <w:rFonts w:ascii="Calibri" w:hAnsi="Calibri" w:cs="Calibri"/>
          <w:color w:val="000000"/>
          <w:lang w:val="cs-CZ"/>
        </w:rPr>
        <w:t xml:space="preserve"> stanoveného účelu. </w:t>
      </w:r>
    </w:p>
    <w:p w:rsidR="004202EE" w:rsidRDefault="004202EE" w:rsidP="004D16BB">
      <w:pPr>
        <w:jc w:val="both"/>
        <w:rPr>
          <w:rFonts w:ascii="Calibri" w:hAnsi="Calibri" w:cs="Calibri"/>
          <w:color w:val="000000"/>
          <w:lang w:val="cs-CZ"/>
        </w:rPr>
      </w:pPr>
    </w:p>
    <w:p w:rsidR="009675DE" w:rsidRPr="004D16BB" w:rsidRDefault="00AC0095" w:rsidP="004D16BB">
      <w:pPr>
        <w:pStyle w:val="Odstavecseseznamem"/>
        <w:numPr>
          <w:ilvl w:val="0"/>
          <w:numId w:val="28"/>
        </w:numPr>
        <w:jc w:val="both"/>
        <w:rPr>
          <w:rFonts w:ascii="Calibri" w:hAnsi="Calibri" w:cs="Calibri"/>
          <w:b/>
          <w:color w:val="000000"/>
          <w:lang w:val="cs-CZ"/>
        </w:rPr>
      </w:pPr>
      <w:r w:rsidRPr="004D16BB">
        <w:rPr>
          <w:rFonts w:ascii="Calibri" w:hAnsi="Calibri" w:cs="Calibri"/>
          <w:b/>
          <w:color w:val="000000"/>
          <w:lang w:val="cs-CZ"/>
        </w:rPr>
        <w:t>Projekty MV</w:t>
      </w:r>
    </w:p>
    <w:p w:rsidR="004202EE" w:rsidRDefault="004202EE" w:rsidP="004D16BB">
      <w:pPr>
        <w:jc w:val="both"/>
        <w:rPr>
          <w:rFonts w:ascii="Calibri" w:hAnsi="Calibri" w:cs="Calibri"/>
          <w:color w:val="000000"/>
          <w:lang w:val="cs-CZ"/>
        </w:rPr>
      </w:pPr>
    </w:p>
    <w:p w:rsidR="001017E6" w:rsidRDefault="00A92A5D" w:rsidP="004D16BB">
      <w:pPr>
        <w:jc w:val="both"/>
        <w:rPr>
          <w:rFonts w:ascii="Calibri" w:hAnsi="Calibri" w:cs="Calibri"/>
          <w:iCs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 xml:space="preserve">Projektem </w:t>
      </w:r>
      <w:r w:rsidR="009675DE" w:rsidRPr="009675DE">
        <w:rPr>
          <w:rFonts w:ascii="Calibri" w:hAnsi="Calibri" w:cs="Calibri"/>
          <w:b/>
          <w:color w:val="000000"/>
          <w:lang w:val="cs-CZ"/>
        </w:rPr>
        <w:t xml:space="preserve">CZ.1.04/4.1.00/27.00001 </w:t>
      </w:r>
      <w:r w:rsidR="009675DE" w:rsidRPr="009675DE">
        <w:rPr>
          <w:rFonts w:ascii="Calibri" w:hAnsi="Calibri" w:cs="Calibri"/>
          <w:b/>
          <w:i/>
          <w:color w:val="000000"/>
          <w:lang w:val="cs-CZ"/>
        </w:rPr>
        <w:t>Koordinace a zavedení Smart Administration ve veřejném sektoru</w:t>
      </w:r>
      <w:r w:rsidR="009675DE" w:rsidRPr="009675DE">
        <w:rPr>
          <w:rFonts w:ascii="Calibri" w:hAnsi="Calibri" w:cs="Calibri"/>
          <w:b/>
          <w:color w:val="000000"/>
          <w:lang w:val="cs-CZ"/>
        </w:rPr>
        <w:t xml:space="preserve"> </w:t>
      </w:r>
      <w:r w:rsidRPr="00A92A5D">
        <w:rPr>
          <w:rFonts w:ascii="Calibri" w:hAnsi="Calibri" w:cs="Calibri"/>
          <w:color w:val="000000"/>
          <w:lang w:val="cs-CZ"/>
        </w:rPr>
        <w:t xml:space="preserve">MV </w:t>
      </w:r>
      <w:r w:rsidR="009675DE" w:rsidRPr="00A92A5D">
        <w:rPr>
          <w:rFonts w:ascii="Calibri" w:hAnsi="Calibri" w:cs="Calibri"/>
          <w:iCs/>
          <w:color w:val="000000"/>
          <w:lang w:val="cs-CZ"/>
        </w:rPr>
        <w:t>nedosáhlo</w:t>
      </w:r>
      <w:r w:rsidR="009675DE" w:rsidRPr="009675DE">
        <w:rPr>
          <w:rFonts w:ascii="Calibri" w:hAnsi="Calibri" w:cs="Calibri"/>
          <w:iCs/>
          <w:color w:val="000000"/>
          <w:lang w:val="cs-CZ"/>
        </w:rPr>
        <w:t xml:space="preserve"> stanoveného </w:t>
      </w:r>
      <w:r w:rsidR="006F55AD">
        <w:rPr>
          <w:rFonts w:ascii="Calibri" w:hAnsi="Calibri" w:cs="Calibri"/>
          <w:iCs/>
          <w:color w:val="000000"/>
          <w:lang w:val="cs-CZ"/>
        </w:rPr>
        <w:t>účelu</w:t>
      </w:r>
      <w:r w:rsidR="009675DE" w:rsidRPr="009675DE">
        <w:rPr>
          <w:rFonts w:ascii="Calibri" w:hAnsi="Calibri" w:cs="Calibri"/>
          <w:iCs/>
          <w:color w:val="000000"/>
          <w:lang w:val="cs-CZ"/>
        </w:rPr>
        <w:t xml:space="preserve"> „</w:t>
      </w:r>
      <w:r w:rsidR="00864782">
        <w:rPr>
          <w:rFonts w:ascii="Calibri" w:hAnsi="Calibri" w:cs="Calibri"/>
          <w:i/>
          <w:iCs/>
          <w:color w:val="000000"/>
          <w:lang w:val="cs-CZ"/>
        </w:rPr>
        <w:t>p</w:t>
      </w:r>
      <w:r w:rsidR="009675DE" w:rsidRPr="009675DE">
        <w:rPr>
          <w:rFonts w:ascii="Calibri" w:hAnsi="Calibri" w:cs="Calibri"/>
          <w:i/>
          <w:iCs/>
          <w:color w:val="000000"/>
          <w:lang w:val="cs-CZ"/>
        </w:rPr>
        <w:t>odpora zavádění a zvyšování standardů kvality projektového řízení ve veřejném sektoru, flexibility procesů souvisejících s projektovým řízením a podpora kvality řízení projektů“</w:t>
      </w:r>
      <w:r w:rsidR="006F55AD" w:rsidRPr="006F55AD">
        <w:rPr>
          <w:rFonts w:ascii="Calibri" w:hAnsi="Calibri" w:cs="Calibri"/>
          <w:iCs/>
          <w:color w:val="000000"/>
          <w:lang w:val="cs-CZ"/>
        </w:rPr>
        <w:t xml:space="preserve"> </w:t>
      </w:r>
      <w:r w:rsidR="006F55AD">
        <w:rPr>
          <w:rFonts w:ascii="Calibri" w:hAnsi="Calibri" w:cs="Calibri"/>
          <w:iCs/>
          <w:color w:val="000000"/>
          <w:lang w:val="cs-CZ"/>
        </w:rPr>
        <w:t>tím, že</w:t>
      </w:r>
      <w:r w:rsidR="004C6272">
        <w:rPr>
          <w:rFonts w:ascii="Calibri" w:hAnsi="Calibri" w:cs="Calibri"/>
          <w:iCs/>
          <w:color w:val="000000"/>
          <w:lang w:val="cs-CZ"/>
        </w:rPr>
        <w:t xml:space="preserve"> v rámci závazně stanovených </w:t>
      </w:r>
      <w:r w:rsidR="004C6272" w:rsidRPr="004C6272">
        <w:rPr>
          <w:rFonts w:ascii="Calibri" w:hAnsi="Calibri" w:cs="Calibri"/>
          <w:iCs/>
          <w:color w:val="000000"/>
          <w:lang w:val="cs-CZ"/>
        </w:rPr>
        <w:t>Podmín</w:t>
      </w:r>
      <w:r w:rsidR="004C6272">
        <w:rPr>
          <w:rFonts w:ascii="Calibri" w:hAnsi="Calibri" w:cs="Calibri"/>
          <w:iCs/>
          <w:color w:val="000000"/>
          <w:lang w:val="cs-CZ"/>
        </w:rPr>
        <w:t>ek</w:t>
      </w:r>
      <w:r w:rsidR="004C6272" w:rsidRPr="004C6272">
        <w:rPr>
          <w:rFonts w:ascii="Calibri" w:hAnsi="Calibri" w:cs="Calibri"/>
          <w:iCs/>
          <w:color w:val="000000"/>
          <w:lang w:val="cs-CZ"/>
        </w:rPr>
        <w:t xml:space="preserve"> </w:t>
      </w:r>
      <w:r w:rsidR="004C6272">
        <w:rPr>
          <w:rFonts w:ascii="Calibri" w:hAnsi="Calibri" w:cs="Calibri"/>
          <w:iCs/>
          <w:color w:val="000000"/>
          <w:lang w:val="cs-CZ"/>
        </w:rPr>
        <w:t>nenaplnil</w:t>
      </w:r>
      <w:r w:rsidR="00985F71">
        <w:rPr>
          <w:rFonts w:ascii="Calibri" w:hAnsi="Calibri" w:cs="Calibri"/>
          <w:iCs/>
          <w:color w:val="000000"/>
          <w:lang w:val="cs-CZ"/>
        </w:rPr>
        <w:t>o</w:t>
      </w:r>
      <w:r w:rsidR="004C6272">
        <w:rPr>
          <w:rFonts w:ascii="Calibri" w:hAnsi="Calibri" w:cs="Calibri"/>
          <w:iCs/>
          <w:color w:val="000000"/>
          <w:lang w:val="cs-CZ"/>
        </w:rPr>
        <w:t xml:space="preserve"> následující klíčové aktivity.</w:t>
      </w:r>
      <w:r w:rsidR="008B1369">
        <w:rPr>
          <w:rFonts w:ascii="Calibri" w:hAnsi="Calibri" w:cs="Calibri"/>
          <w:b/>
          <w:i/>
          <w:iCs/>
          <w:color w:val="000000"/>
          <w:lang w:val="cs-CZ"/>
        </w:rPr>
        <w:t xml:space="preserve"> </w:t>
      </w:r>
      <w:r w:rsidR="00B853C5" w:rsidRPr="00B853C5">
        <w:rPr>
          <w:rFonts w:asciiTheme="minorHAnsi" w:hAnsiTheme="minorHAnsi" w:cstheme="minorHAnsi"/>
          <w:iCs/>
          <w:color w:val="000000"/>
          <w:lang w:val="cs-CZ"/>
        </w:rPr>
        <w:t xml:space="preserve">V rámci </w:t>
      </w:r>
      <w:r w:rsidR="00A75B12">
        <w:rPr>
          <w:rFonts w:asciiTheme="minorHAnsi" w:hAnsiTheme="minorHAnsi" w:cstheme="minorHAnsi"/>
          <w:iCs/>
          <w:color w:val="000000"/>
          <w:lang w:val="cs-CZ"/>
        </w:rPr>
        <w:t>jedné klíčové aktivity</w:t>
      </w:r>
      <w:r w:rsidR="00B853C5" w:rsidRPr="00B853C5">
        <w:rPr>
          <w:rFonts w:asciiTheme="minorHAnsi" w:hAnsiTheme="minorHAnsi" w:cstheme="minorHAnsi"/>
          <w:iCs/>
          <w:color w:val="000000"/>
          <w:lang w:val="cs-CZ"/>
        </w:rPr>
        <w:t xml:space="preserve"> mělo dojít </w:t>
      </w:r>
      <w:r w:rsidR="00B853C5" w:rsidRPr="00B853C5">
        <w:rPr>
          <w:rFonts w:asciiTheme="minorHAnsi" w:hAnsiTheme="minorHAnsi" w:cstheme="minorHAnsi"/>
          <w:iCs/>
          <w:color w:val="000000"/>
          <w:lang w:val="cs-CZ"/>
        </w:rPr>
        <w:lastRenderedPageBreak/>
        <w:t xml:space="preserve">k implementaci </w:t>
      </w:r>
      <w:r w:rsidR="00864782">
        <w:rPr>
          <w:rFonts w:asciiTheme="minorHAnsi" w:hAnsiTheme="minorHAnsi" w:cstheme="minorHAnsi"/>
          <w:iCs/>
          <w:color w:val="000000"/>
          <w:lang w:val="cs-CZ"/>
        </w:rPr>
        <w:t>p</w:t>
      </w:r>
      <w:r w:rsidR="00B853C5" w:rsidRPr="00B853C5">
        <w:rPr>
          <w:rFonts w:asciiTheme="minorHAnsi" w:hAnsiTheme="minorHAnsi" w:cstheme="minorHAnsi"/>
          <w:iCs/>
          <w:color w:val="000000"/>
          <w:lang w:val="cs-CZ"/>
        </w:rPr>
        <w:t>rojektové kanceláře do struktur MV</w:t>
      </w:r>
      <w:r w:rsidR="00B853C5" w:rsidRPr="00B853C5">
        <w:rPr>
          <w:rFonts w:asciiTheme="minorHAnsi" w:hAnsiTheme="minorHAnsi" w:cstheme="minorHAnsi"/>
          <w:lang w:val="cs-CZ"/>
        </w:rPr>
        <w:t xml:space="preserve"> a její</w:t>
      </w:r>
      <w:r w:rsidR="00D3255E">
        <w:rPr>
          <w:rFonts w:asciiTheme="minorHAnsi" w:hAnsiTheme="minorHAnsi" w:cstheme="minorHAnsi"/>
          <w:lang w:val="cs-CZ"/>
        </w:rPr>
        <w:t>mu</w:t>
      </w:r>
      <w:r w:rsidR="00B853C5" w:rsidRPr="00B853C5">
        <w:rPr>
          <w:rFonts w:asciiTheme="minorHAnsi" w:hAnsiTheme="minorHAnsi" w:cstheme="minorHAnsi"/>
          <w:lang w:val="cs-CZ"/>
        </w:rPr>
        <w:t xml:space="preserve"> personální</w:t>
      </w:r>
      <w:r w:rsidR="00D3255E">
        <w:rPr>
          <w:rFonts w:asciiTheme="minorHAnsi" w:hAnsiTheme="minorHAnsi" w:cstheme="minorHAnsi"/>
          <w:lang w:val="cs-CZ"/>
        </w:rPr>
        <w:t>mu</w:t>
      </w:r>
      <w:r w:rsidR="00B853C5" w:rsidRPr="00B853C5">
        <w:rPr>
          <w:rFonts w:asciiTheme="minorHAnsi" w:hAnsiTheme="minorHAnsi" w:cstheme="minorHAnsi"/>
          <w:lang w:val="cs-CZ"/>
        </w:rPr>
        <w:t xml:space="preserve"> pokrytí </w:t>
      </w:r>
      <w:r w:rsidR="000E71BE">
        <w:rPr>
          <w:rFonts w:asciiTheme="minorHAnsi" w:hAnsiTheme="minorHAnsi" w:cstheme="minorHAnsi"/>
          <w:lang w:val="cs-CZ"/>
        </w:rPr>
        <w:t>s </w:t>
      </w:r>
      <w:r w:rsidR="00B853C5" w:rsidRPr="00B853C5">
        <w:rPr>
          <w:rFonts w:asciiTheme="minorHAnsi" w:hAnsiTheme="minorHAnsi" w:cstheme="minorHAnsi"/>
          <w:lang w:val="cs-CZ"/>
        </w:rPr>
        <w:t>předpokladem vytvoření 15 pracovních míst</w:t>
      </w:r>
      <w:r w:rsidR="00D3255E" w:rsidRPr="00D3255E">
        <w:rPr>
          <w:rFonts w:ascii="Arial" w:eastAsia="Calibri" w:hAnsi="Arial" w:cs="Arial"/>
          <w:sz w:val="22"/>
          <w:szCs w:val="22"/>
          <w:lang w:val="cs-CZ"/>
        </w:rPr>
        <w:t xml:space="preserve"> </w:t>
      </w:r>
      <w:r w:rsidR="00D3255E" w:rsidRPr="00D3255E">
        <w:rPr>
          <w:rFonts w:asciiTheme="minorHAnsi" w:hAnsiTheme="minorHAnsi" w:cstheme="minorHAnsi"/>
          <w:lang w:val="cs-CZ"/>
        </w:rPr>
        <w:t>hrazených ze státního rozpočtu</w:t>
      </w:r>
      <w:r w:rsidR="00B853C5" w:rsidRPr="00B853C5">
        <w:rPr>
          <w:rFonts w:asciiTheme="minorHAnsi" w:hAnsiTheme="minorHAnsi" w:cstheme="minorHAnsi"/>
          <w:lang w:val="cs-CZ"/>
        </w:rPr>
        <w:t xml:space="preserve">. </w:t>
      </w:r>
      <w:r w:rsidR="00842DE6">
        <w:rPr>
          <w:rFonts w:asciiTheme="minorHAnsi" w:hAnsiTheme="minorHAnsi" w:cstheme="minorHAnsi"/>
          <w:lang w:val="cs-CZ"/>
        </w:rPr>
        <w:t>Projektová kancelář</w:t>
      </w:r>
      <w:r w:rsidR="00B853C5" w:rsidRPr="00B853C5">
        <w:rPr>
          <w:rFonts w:asciiTheme="minorHAnsi" w:hAnsiTheme="minorHAnsi" w:cstheme="minorHAnsi"/>
          <w:iCs/>
          <w:color w:val="000000"/>
          <w:lang w:val="cs-CZ"/>
        </w:rPr>
        <w:t xml:space="preserve"> měla </w:t>
      </w:r>
      <w:r w:rsidR="008B1369">
        <w:rPr>
          <w:rFonts w:asciiTheme="minorHAnsi" w:hAnsiTheme="minorHAnsi" w:cstheme="minorHAnsi"/>
          <w:iCs/>
          <w:color w:val="000000"/>
          <w:lang w:val="cs-CZ"/>
        </w:rPr>
        <w:t xml:space="preserve">dále </w:t>
      </w:r>
      <w:r w:rsidR="00B853C5" w:rsidRPr="00B853C5">
        <w:rPr>
          <w:rFonts w:asciiTheme="minorHAnsi" w:hAnsiTheme="minorHAnsi" w:cstheme="minorHAnsi"/>
          <w:iCs/>
          <w:color w:val="000000"/>
          <w:lang w:val="cs-CZ"/>
        </w:rPr>
        <w:t xml:space="preserve">zajišťovat jak podporu rozvoje řízení projektů MV, tak po vytvoření metodiky integrace projektových kanceláří také metodickou podporu </w:t>
      </w:r>
      <w:r w:rsidR="00756401">
        <w:rPr>
          <w:rFonts w:asciiTheme="minorHAnsi" w:hAnsiTheme="minorHAnsi" w:cstheme="minorHAnsi"/>
          <w:iCs/>
          <w:color w:val="000000"/>
          <w:lang w:val="cs-CZ"/>
        </w:rPr>
        <w:t>směrem k </w:t>
      </w:r>
      <w:r w:rsidR="00842DE6">
        <w:rPr>
          <w:rFonts w:asciiTheme="minorHAnsi" w:hAnsiTheme="minorHAnsi" w:cstheme="minorHAnsi"/>
          <w:iCs/>
          <w:color w:val="000000"/>
          <w:lang w:val="cs-CZ"/>
        </w:rPr>
        <w:t>ostatním organizacím veřejné správy</w:t>
      </w:r>
      <w:r w:rsidR="00B853C5" w:rsidRPr="00B853C5">
        <w:rPr>
          <w:rFonts w:asciiTheme="minorHAnsi" w:hAnsiTheme="minorHAnsi" w:cstheme="minorHAnsi"/>
          <w:iCs/>
          <w:color w:val="000000"/>
          <w:lang w:val="cs-CZ"/>
        </w:rPr>
        <w:t xml:space="preserve">. </w:t>
      </w:r>
      <w:r w:rsidR="00A75B12">
        <w:rPr>
          <w:rFonts w:asciiTheme="minorHAnsi" w:hAnsiTheme="minorHAnsi" w:cstheme="minorHAnsi"/>
          <w:iCs/>
          <w:color w:val="000000"/>
          <w:lang w:val="cs-CZ"/>
        </w:rPr>
        <w:t>Tato k</w:t>
      </w:r>
      <w:r w:rsidR="00A75B12">
        <w:rPr>
          <w:rFonts w:ascii="Calibri" w:hAnsi="Calibri" w:cs="Calibri"/>
          <w:iCs/>
          <w:color w:val="000000"/>
          <w:lang w:val="cs-CZ"/>
        </w:rPr>
        <w:t>líčová aktivita</w:t>
      </w:r>
      <w:r w:rsidR="0033779D">
        <w:rPr>
          <w:rFonts w:ascii="Calibri" w:hAnsi="Calibri" w:cs="Calibri"/>
          <w:iCs/>
          <w:color w:val="000000"/>
          <w:lang w:val="cs-CZ"/>
        </w:rPr>
        <w:t xml:space="preserve"> byla </w:t>
      </w:r>
      <w:r w:rsidR="000E71BE">
        <w:rPr>
          <w:rFonts w:ascii="Calibri" w:hAnsi="Calibri" w:cs="Calibri"/>
          <w:iCs/>
          <w:color w:val="000000"/>
          <w:lang w:val="cs-CZ"/>
        </w:rPr>
        <w:t>v </w:t>
      </w:r>
      <w:r w:rsidR="0033779D">
        <w:rPr>
          <w:rFonts w:ascii="Calibri" w:hAnsi="Calibri" w:cs="Calibri"/>
          <w:iCs/>
          <w:color w:val="000000"/>
          <w:lang w:val="cs-CZ"/>
        </w:rPr>
        <w:t xml:space="preserve">části implementace </w:t>
      </w:r>
      <w:r w:rsidR="00864782">
        <w:rPr>
          <w:rFonts w:ascii="Calibri" w:hAnsi="Calibri" w:cs="Calibri"/>
          <w:iCs/>
          <w:color w:val="000000"/>
          <w:lang w:val="cs-CZ"/>
        </w:rPr>
        <w:t>p</w:t>
      </w:r>
      <w:r w:rsidR="0033779D">
        <w:rPr>
          <w:rFonts w:ascii="Calibri" w:hAnsi="Calibri" w:cs="Calibri"/>
          <w:iCs/>
          <w:color w:val="000000"/>
          <w:lang w:val="cs-CZ"/>
        </w:rPr>
        <w:t>rojektové kanceláře</w:t>
      </w:r>
      <w:r w:rsidR="00713335" w:rsidRPr="00713335">
        <w:rPr>
          <w:rFonts w:ascii="Calibri" w:hAnsi="Calibri" w:cs="Calibri"/>
          <w:iCs/>
          <w:color w:val="000000"/>
          <w:lang w:val="cs-CZ"/>
        </w:rPr>
        <w:t xml:space="preserve"> do struktur MV naplněna částečně, neboť </w:t>
      </w:r>
      <w:r w:rsidR="001017E6" w:rsidRPr="001017E6">
        <w:rPr>
          <w:rFonts w:ascii="Calibri" w:hAnsi="Calibri" w:cs="Calibri"/>
          <w:iCs/>
          <w:color w:val="000000"/>
          <w:lang w:val="cs-CZ"/>
        </w:rPr>
        <w:t>nebyla ustanovena jako samostatný útvar s vymezením činností v r</w:t>
      </w:r>
      <w:r w:rsidR="00A75B12">
        <w:rPr>
          <w:rFonts w:ascii="Calibri" w:hAnsi="Calibri" w:cs="Calibri"/>
          <w:iCs/>
          <w:color w:val="000000"/>
          <w:lang w:val="cs-CZ"/>
        </w:rPr>
        <w:t>ámci organizační struktury MV a </w:t>
      </w:r>
      <w:r w:rsidR="001017E6" w:rsidRPr="001017E6">
        <w:rPr>
          <w:rFonts w:ascii="Calibri" w:hAnsi="Calibri" w:cs="Calibri"/>
          <w:iCs/>
          <w:color w:val="000000"/>
          <w:lang w:val="cs-CZ"/>
        </w:rPr>
        <w:t xml:space="preserve">nebylo vytvořeno původně plánovaných 15 pracovních míst. </w:t>
      </w:r>
      <w:r w:rsidR="00D36D62">
        <w:rPr>
          <w:rFonts w:ascii="Calibri" w:hAnsi="Calibri" w:cs="Calibri"/>
          <w:iCs/>
          <w:color w:val="000000"/>
          <w:lang w:val="cs-CZ"/>
        </w:rPr>
        <w:t>P</w:t>
      </w:r>
      <w:r w:rsidR="0034614C">
        <w:rPr>
          <w:rFonts w:ascii="Calibri" w:hAnsi="Calibri" w:cs="Calibri"/>
          <w:iCs/>
          <w:color w:val="000000"/>
          <w:lang w:val="cs-CZ"/>
        </w:rPr>
        <w:t>rojektová kancelář</w:t>
      </w:r>
      <w:r w:rsidR="001017E6">
        <w:rPr>
          <w:rFonts w:ascii="Calibri" w:hAnsi="Calibri" w:cs="Calibri"/>
          <w:iCs/>
          <w:color w:val="000000"/>
          <w:lang w:val="cs-CZ"/>
        </w:rPr>
        <w:t xml:space="preserve"> zajišťovala</w:t>
      </w:r>
      <w:r w:rsidR="001017E6" w:rsidRPr="001017E6">
        <w:rPr>
          <w:rFonts w:ascii="Calibri" w:hAnsi="Calibri" w:cs="Calibri"/>
          <w:iCs/>
          <w:color w:val="000000"/>
          <w:lang w:val="cs-CZ"/>
        </w:rPr>
        <w:t xml:space="preserve"> činnosti pouze pro projekty v</w:t>
      </w:r>
      <w:r w:rsidR="00756401">
        <w:rPr>
          <w:rFonts w:ascii="Calibri" w:hAnsi="Calibri" w:cs="Calibri"/>
          <w:iCs/>
          <w:color w:val="000000"/>
          <w:lang w:val="cs-CZ"/>
        </w:rPr>
        <w:t> </w:t>
      </w:r>
      <w:r w:rsidR="001017E6" w:rsidRPr="001017E6">
        <w:rPr>
          <w:rFonts w:ascii="Calibri" w:hAnsi="Calibri" w:cs="Calibri"/>
          <w:iCs/>
          <w:color w:val="000000"/>
          <w:lang w:val="cs-CZ"/>
        </w:rPr>
        <w:t>gesci MV,</w:t>
      </w:r>
      <w:r w:rsidR="001017E6" w:rsidRPr="001017E6">
        <w:rPr>
          <w:lang w:val="cs-CZ"/>
        </w:rPr>
        <w:t xml:space="preserve"> </w:t>
      </w:r>
      <w:r w:rsidR="001017E6" w:rsidRPr="001017E6">
        <w:rPr>
          <w:rFonts w:ascii="Calibri" w:hAnsi="Calibri" w:cs="Calibri"/>
          <w:iCs/>
          <w:color w:val="000000"/>
          <w:lang w:val="cs-CZ"/>
        </w:rPr>
        <w:t xml:space="preserve">metodickou podporu směrem </w:t>
      </w:r>
      <w:r w:rsidR="000E71BE">
        <w:rPr>
          <w:rFonts w:ascii="Calibri" w:hAnsi="Calibri" w:cs="Calibri"/>
          <w:iCs/>
          <w:color w:val="000000"/>
          <w:lang w:val="cs-CZ"/>
        </w:rPr>
        <w:t>k </w:t>
      </w:r>
      <w:r w:rsidR="001017E6" w:rsidRPr="001017E6">
        <w:rPr>
          <w:rFonts w:ascii="Calibri" w:hAnsi="Calibri" w:cs="Calibri"/>
          <w:iCs/>
          <w:color w:val="000000"/>
          <w:lang w:val="cs-CZ"/>
        </w:rPr>
        <w:t>ostatním organizacím veřejné správy</w:t>
      </w:r>
      <w:r w:rsidR="001017E6">
        <w:rPr>
          <w:rFonts w:ascii="Calibri" w:hAnsi="Calibri" w:cs="Calibri"/>
          <w:iCs/>
          <w:color w:val="000000"/>
          <w:lang w:val="cs-CZ"/>
        </w:rPr>
        <w:t xml:space="preserve"> neposkytovala.</w:t>
      </w:r>
    </w:p>
    <w:p w:rsidR="004202EE" w:rsidRPr="004D16BB" w:rsidRDefault="004202EE" w:rsidP="004D16BB">
      <w:pPr>
        <w:jc w:val="both"/>
        <w:rPr>
          <w:rFonts w:ascii="Calibri" w:hAnsi="Calibri" w:cs="Calibri"/>
          <w:b/>
          <w:iCs/>
          <w:color w:val="000000"/>
          <w:lang w:val="cs-CZ"/>
        </w:rPr>
      </w:pPr>
    </w:p>
    <w:p w:rsidR="009675DE" w:rsidRDefault="00DB66C5" w:rsidP="004D16BB">
      <w:pPr>
        <w:jc w:val="both"/>
        <w:rPr>
          <w:rFonts w:ascii="Calibri" w:hAnsi="Calibri" w:cs="Calibri"/>
          <w:iCs/>
          <w:color w:val="000000"/>
          <w:lang w:val="cs-CZ"/>
        </w:rPr>
      </w:pPr>
      <w:r w:rsidRPr="00FB39E6">
        <w:rPr>
          <w:rFonts w:ascii="Calibri" w:hAnsi="Calibri" w:cs="Calibri"/>
          <w:iCs/>
          <w:color w:val="000000"/>
          <w:lang w:val="cs-CZ"/>
        </w:rPr>
        <w:t xml:space="preserve">Cílem </w:t>
      </w:r>
      <w:r w:rsidR="00A75B12" w:rsidRPr="00FB39E6">
        <w:rPr>
          <w:rFonts w:ascii="Calibri" w:hAnsi="Calibri" w:cs="Calibri"/>
          <w:iCs/>
          <w:color w:val="000000"/>
          <w:lang w:val="cs-CZ"/>
        </w:rPr>
        <w:t xml:space="preserve">druhé </w:t>
      </w:r>
      <w:r w:rsidR="009D6DED" w:rsidRPr="00FB39E6">
        <w:rPr>
          <w:rFonts w:ascii="Calibri" w:hAnsi="Calibri" w:cs="Calibri"/>
          <w:iCs/>
          <w:color w:val="000000"/>
          <w:lang w:val="cs-CZ"/>
        </w:rPr>
        <w:t xml:space="preserve">nenaplněné </w:t>
      </w:r>
      <w:r w:rsidR="00A75B12" w:rsidRPr="00FB39E6">
        <w:rPr>
          <w:rFonts w:ascii="Calibri" w:hAnsi="Calibri" w:cs="Calibri"/>
          <w:iCs/>
          <w:color w:val="000000"/>
          <w:lang w:val="cs-CZ"/>
        </w:rPr>
        <w:t>klíčové aktivity</w:t>
      </w:r>
      <w:r w:rsidRPr="00A92A5D">
        <w:rPr>
          <w:rFonts w:ascii="Calibri" w:hAnsi="Calibri" w:cs="Calibri"/>
          <w:iCs/>
          <w:color w:val="000000"/>
          <w:lang w:val="cs-CZ"/>
        </w:rPr>
        <w:t xml:space="preserve"> bylo nastavení procesů a zavedení systému řízení</w:t>
      </w:r>
      <w:r w:rsidR="00756401">
        <w:rPr>
          <w:rFonts w:ascii="Calibri" w:hAnsi="Calibri" w:cs="Calibri"/>
          <w:iCs/>
          <w:color w:val="000000"/>
          <w:lang w:val="cs-CZ"/>
        </w:rPr>
        <w:t xml:space="preserve"> kvality </w:t>
      </w:r>
      <w:r w:rsidR="00864782">
        <w:rPr>
          <w:rFonts w:ascii="Calibri" w:hAnsi="Calibri" w:cs="Calibri"/>
          <w:iCs/>
          <w:color w:val="000000"/>
          <w:lang w:val="cs-CZ"/>
        </w:rPr>
        <w:t>p</w:t>
      </w:r>
      <w:r w:rsidR="00756401">
        <w:rPr>
          <w:rFonts w:ascii="Calibri" w:hAnsi="Calibri" w:cs="Calibri"/>
          <w:iCs/>
          <w:color w:val="000000"/>
          <w:lang w:val="cs-CZ"/>
        </w:rPr>
        <w:t>rojektové kanceláře a </w:t>
      </w:r>
      <w:r w:rsidRPr="00A92A5D">
        <w:rPr>
          <w:rFonts w:ascii="Calibri" w:hAnsi="Calibri" w:cs="Calibri"/>
          <w:iCs/>
          <w:color w:val="000000"/>
          <w:lang w:val="cs-CZ"/>
        </w:rPr>
        <w:t>koordinace říze</w:t>
      </w:r>
      <w:r w:rsidR="00F9357D">
        <w:rPr>
          <w:rFonts w:ascii="Calibri" w:hAnsi="Calibri" w:cs="Calibri"/>
          <w:iCs/>
          <w:color w:val="000000"/>
          <w:lang w:val="cs-CZ"/>
        </w:rPr>
        <w:t>ní vůči zpracovatelům projektů</w:t>
      </w:r>
      <w:r w:rsidR="008B1369">
        <w:rPr>
          <w:rFonts w:ascii="Calibri" w:hAnsi="Calibri" w:cs="Calibri"/>
          <w:iCs/>
          <w:color w:val="000000"/>
          <w:lang w:val="cs-CZ"/>
        </w:rPr>
        <w:t> </w:t>
      </w:r>
      <w:r w:rsidR="00407D68">
        <w:rPr>
          <w:rFonts w:ascii="Calibri" w:hAnsi="Calibri" w:cs="Calibri"/>
          <w:iCs/>
          <w:color w:val="000000"/>
          <w:lang w:val="cs-CZ"/>
        </w:rPr>
        <w:t>–</w:t>
      </w:r>
      <w:r w:rsidR="00F1380D">
        <w:rPr>
          <w:rFonts w:ascii="Calibri" w:hAnsi="Calibri" w:cs="Calibri"/>
          <w:iCs/>
          <w:color w:val="000000"/>
          <w:lang w:val="cs-CZ"/>
        </w:rPr>
        <w:t> </w:t>
      </w:r>
      <w:r w:rsidR="008B1369" w:rsidRPr="008B1369">
        <w:rPr>
          <w:rFonts w:ascii="Calibri" w:hAnsi="Calibri" w:cs="Calibri"/>
          <w:iCs/>
          <w:color w:val="000000"/>
          <w:lang w:val="cs-CZ"/>
        </w:rPr>
        <w:t xml:space="preserve">nastavení pólů rozvoje </w:t>
      </w:r>
      <w:r w:rsidR="000E71BE">
        <w:rPr>
          <w:rFonts w:ascii="Calibri" w:hAnsi="Calibri" w:cs="Calibri"/>
          <w:iCs/>
          <w:color w:val="000000"/>
          <w:lang w:val="cs-CZ"/>
        </w:rPr>
        <w:t>v </w:t>
      </w:r>
      <w:r w:rsidR="008B1369" w:rsidRPr="008B1369">
        <w:rPr>
          <w:rFonts w:ascii="Calibri" w:hAnsi="Calibri" w:cs="Calibri"/>
          <w:iCs/>
          <w:color w:val="000000"/>
          <w:lang w:val="cs-CZ"/>
        </w:rPr>
        <w:t>projektech a zavedení jejich centrální koordinace</w:t>
      </w:r>
      <w:r w:rsidRPr="00A92A5D">
        <w:rPr>
          <w:rFonts w:ascii="Calibri" w:hAnsi="Calibri" w:cs="Calibri"/>
          <w:iCs/>
          <w:color w:val="000000"/>
          <w:lang w:val="cs-CZ"/>
        </w:rPr>
        <w:t xml:space="preserve">. </w:t>
      </w:r>
      <w:r w:rsidR="006F55AD" w:rsidRPr="00A92A5D">
        <w:rPr>
          <w:rFonts w:ascii="Calibri" w:hAnsi="Calibri" w:cs="Calibri"/>
          <w:iCs/>
          <w:color w:val="000000"/>
          <w:lang w:val="cs-CZ"/>
        </w:rPr>
        <w:t>Veřejná</w:t>
      </w:r>
      <w:r w:rsidR="006F55AD" w:rsidRPr="006F55AD">
        <w:rPr>
          <w:rFonts w:ascii="Calibri" w:hAnsi="Calibri" w:cs="Calibri"/>
          <w:iCs/>
          <w:color w:val="000000"/>
          <w:lang w:val="cs-CZ"/>
        </w:rPr>
        <w:t xml:space="preserve"> zakázka, </w:t>
      </w:r>
      <w:r w:rsidR="00756401">
        <w:rPr>
          <w:rFonts w:ascii="Calibri" w:hAnsi="Calibri" w:cs="Calibri"/>
          <w:iCs/>
          <w:color w:val="000000"/>
          <w:lang w:val="cs-CZ"/>
        </w:rPr>
        <w:t>která měla zajistit nastavení a </w:t>
      </w:r>
      <w:r w:rsidR="006F55AD" w:rsidRPr="006F55AD">
        <w:rPr>
          <w:rFonts w:ascii="Calibri" w:hAnsi="Calibri" w:cs="Calibri"/>
          <w:iCs/>
          <w:color w:val="000000"/>
          <w:lang w:val="cs-CZ"/>
        </w:rPr>
        <w:t>implementac</w:t>
      </w:r>
      <w:r w:rsidR="001325B6">
        <w:rPr>
          <w:rFonts w:ascii="Calibri" w:hAnsi="Calibri" w:cs="Calibri"/>
          <w:iCs/>
          <w:color w:val="000000"/>
          <w:lang w:val="cs-CZ"/>
        </w:rPr>
        <w:t xml:space="preserve">i systému řízení kvality </w:t>
      </w:r>
      <w:r w:rsidR="00864782">
        <w:rPr>
          <w:rFonts w:ascii="Calibri" w:hAnsi="Calibri" w:cs="Calibri"/>
          <w:iCs/>
          <w:color w:val="000000"/>
          <w:lang w:val="cs-CZ"/>
        </w:rPr>
        <w:t>p</w:t>
      </w:r>
      <w:r w:rsidR="001325B6">
        <w:rPr>
          <w:rFonts w:ascii="Calibri" w:hAnsi="Calibri" w:cs="Calibri"/>
          <w:iCs/>
          <w:color w:val="000000"/>
          <w:lang w:val="cs-CZ"/>
        </w:rPr>
        <w:t>rojektové kanceláře</w:t>
      </w:r>
      <w:r w:rsidR="006F55AD" w:rsidRPr="006F55AD">
        <w:rPr>
          <w:rFonts w:ascii="Calibri" w:hAnsi="Calibri" w:cs="Calibri"/>
          <w:iCs/>
          <w:color w:val="000000"/>
          <w:lang w:val="cs-CZ"/>
        </w:rPr>
        <w:t xml:space="preserve"> včetně její certifikace, byla zrušena bez </w:t>
      </w:r>
      <w:r w:rsidR="00A75B12">
        <w:rPr>
          <w:rFonts w:ascii="Calibri" w:hAnsi="Calibri" w:cs="Calibri"/>
          <w:iCs/>
          <w:color w:val="000000"/>
          <w:lang w:val="cs-CZ"/>
        </w:rPr>
        <w:t>náhrady</w:t>
      </w:r>
      <w:r w:rsidR="006F55AD" w:rsidRPr="006F55AD">
        <w:rPr>
          <w:rFonts w:ascii="Calibri" w:hAnsi="Calibri" w:cs="Calibri"/>
          <w:iCs/>
          <w:color w:val="000000"/>
          <w:lang w:val="cs-CZ"/>
        </w:rPr>
        <w:t xml:space="preserve">. </w:t>
      </w:r>
      <w:r w:rsidR="000E71BE">
        <w:rPr>
          <w:rFonts w:ascii="Calibri" w:hAnsi="Calibri" w:cs="Calibri"/>
          <w:iCs/>
          <w:color w:val="000000"/>
          <w:lang w:val="cs-CZ"/>
        </w:rPr>
        <w:t>V </w:t>
      </w:r>
      <w:r w:rsidR="006F55AD" w:rsidRPr="006F55AD">
        <w:rPr>
          <w:rFonts w:ascii="Calibri" w:hAnsi="Calibri" w:cs="Calibri"/>
          <w:iCs/>
          <w:color w:val="000000"/>
          <w:lang w:val="cs-CZ"/>
        </w:rPr>
        <w:t xml:space="preserve">rámci </w:t>
      </w:r>
      <w:r w:rsidR="00196680">
        <w:rPr>
          <w:rFonts w:ascii="Calibri" w:hAnsi="Calibri" w:cs="Calibri"/>
          <w:iCs/>
          <w:color w:val="000000"/>
          <w:lang w:val="cs-CZ"/>
        </w:rPr>
        <w:t xml:space="preserve">klíčové </w:t>
      </w:r>
      <w:r w:rsidR="00422A88">
        <w:rPr>
          <w:rFonts w:ascii="Calibri" w:hAnsi="Calibri" w:cs="Calibri"/>
          <w:iCs/>
          <w:color w:val="000000"/>
          <w:lang w:val="cs-CZ"/>
        </w:rPr>
        <w:t xml:space="preserve">aktivity </w:t>
      </w:r>
      <w:r w:rsidR="006F55AD" w:rsidRPr="006F55AD">
        <w:rPr>
          <w:rFonts w:ascii="Calibri" w:hAnsi="Calibri" w:cs="Calibri"/>
          <w:iCs/>
          <w:color w:val="000000"/>
          <w:lang w:val="cs-CZ"/>
        </w:rPr>
        <w:t>byl</w:t>
      </w:r>
      <w:r w:rsidR="00422A88">
        <w:rPr>
          <w:rFonts w:ascii="Calibri" w:hAnsi="Calibri" w:cs="Calibri"/>
          <w:iCs/>
          <w:color w:val="000000"/>
          <w:lang w:val="cs-CZ"/>
        </w:rPr>
        <w:t>a vytvořena</w:t>
      </w:r>
      <w:r w:rsidR="00F9357D">
        <w:rPr>
          <w:rFonts w:ascii="Calibri" w:hAnsi="Calibri" w:cs="Calibri"/>
          <w:iCs/>
          <w:color w:val="000000"/>
          <w:lang w:val="cs-CZ"/>
        </w:rPr>
        <w:t xml:space="preserve"> pouze</w:t>
      </w:r>
      <w:r w:rsidR="00422A88">
        <w:rPr>
          <w:rFonts w:ascii="Calibri" w:hAnsi="Calibri" w:cs="Calibri"/>
          <w:iCs/>
          <w:color w:val="000000"/>
          <w:lang w:val="cs-CZ"/>
        </w:rPr>
        <w:t xml:space="preserve"> m</w:t>
      </w:r>
      <w:r w:rsidR="00422A88" w:rsidRPr="00422A88">
        <w:rPr>
          <w:rFonts w:ascii="Calibri" w:hAnsi="Calibri" w:cs="Calibri"/>
          <w:iCs/>
          <w:color w:val="000000"/>
          <w:lang w:val="cs-CZ"/>
        </w:rPr>
        <w:t xml:space="preserve">etodika </w:t>
      </w:r>
      <w:r w:rsidR="00422A88">
        <w:rPr>
          <w:rFonts w:ascii="Calibri" w:hAnsi="Calibri" w:cs="Calibri"/>
          <w:iCs/>
          <w:color w:val="000000"/>
          <w:lang w:val="cs-CZ"/>
        </w:rPr>
        <w:t xml:space="preserve">pro </w:t>
      </w:r>
      <w:r w:rsidR="00422A88" w:rsidRPr="00422A88">
        <w:rPr>
          <w:rFonts w:ascii="Calibri" w:hAnsi="Calibri" w:cs="Calibri"/>
          <w:iCs/>
          <w:color w:val="000000"/>
          <w:lang w:val="cs-CZ"/>
        </w:rPr>
        <w:t xml:space="preserve">řízení projektů </w:t>
      </w:r>
      <w:r w:rsidR="000E71BE">
        <w:rPr>
          <w:rFonts w:ascii="Calibri" w:hAnsi="Calibri" w:cs="Calibri"/>
          <w:iCs/>
          <w:color w:val="000000"/>
          <w:lang w:val="cs-CZ"/>
        </w:rPr>
        <w:t>v </w:t>
      </w:r>
      <w:r w:rsidR="00422A88" w:rsidRPr="00422A88">
        <w:rPr>
          <w:rFonts w:ascii="Calibri" w:hAnsi="Calibri" w:cs="Calibri"/>
          <w:iCs/>
          <w:color w:val="000000"/>
          <w:lang w:val="cs-CZ"/>
        </w:rPr>
        <w:t>organizacích územní veřejné správy</w:t>
      </w:r>
      <w:r w:rsidR="00697DD8">
        <w:rPr>
          <w:rFonts w:ascii="Calibri" w:hAnsi="Calibri" w:cs="Calibri"/>
          <w:iCs/>
          <w:color w:val="000000"/>
          <w:lang w:val="cs-CZ"/>
        </w:rPr>
        <w:t>, která</w:t>
      </w:r>
      <w:r w:rsidR="00445651">
        <w:rPr>
          <w:rFonts w:ascii="Calibri" w:hAnsi="Calibri" w:cs="Calibri"/>
          <w:iCs/>
          <w:color w:val="000000"/>
          <w:lang w:val="cs-CZ"/>
        </w:rPr>
        <w:t xml:space="preserve"> ale sa</w:t>
      </w:r>
      <w:r w:rsidR="006F55AD" w:rsidRPr="006F55AD">
        <w:rPr>
          <w:rFonts w:ascii="Calibri" w:hAnsi="Calibri" w:cs="Calibri"/>
          <w:iCs/>
          <w:color w:val="000000"/>
          <w:lang w:val="cs-CZ"/>
        </w:rPr>
        <w:t>m</w:t>
      </w:r>
      <w:r w:rsidR="00445651">
        <w:rPr>
          <w:rFonts w:ascii="Calibri" w:hAnsi="Calibri" w:cs="Calibri"/>
          <w:iCs/>
          <w:color w:val="000000"/>
          <w:lang w:val="cs-CZ"/>
        </w:rPr>
        <w:t>a</w:t>
      </w:r>
      <w:r w:rsidR="00EF526A">
        <w:rPr>
          <w:rFonts w:ascii="Calibri" w:hAnsi="Calibri" w:cs="Calibri"/>
          <w:iCs/>
          <w:color w:val="000000"/>
          <w:lang w:val="cs-CZ"/>
        </w:rPr>
        <w:t xml:space="preserve"> o </w:t>
      </w:r>
      <w:r w:rsidR="006F55AD" w:rsidRPr="006F55AD">
        <w:rPr>
          <w:rFonts w:ascii="Calibri" w:hAnsi="Calibri" w:cs="Calibri"/>
          <w:iCs/>
          <w:color w:val="000000"/>
          <w:lang w:val="cs-CZ"/>
        </w:rPr>
        <w:t>sobě bez dalšího využití a závaznosti pro územ</w:t>
      </w:r>
      <w:r w:rsidR="00FA529A">
        <w:rPr>
          <w:rFonts w:ascii="Calibri" w:hAnsi="Calibri" w:cs="Calibri"/>
          <w:iCs/>
          <w:color w:val="000000"/>
          <w:lang w:val="cs-CZ"/>
        </w:rPr>
        <w:t>ní veřejnou správu nepředstavoval</w:t>
      </w:r>
      <w:r w:rsidR="00445651">
        <w:rPr>
          <w:rFonts w:ascii="Calibri" w:hAnsi="Calibri" w:cs="Calibri"/>
          <w:iCs/>
          <w:color w:val="000000"/>
          <w:lang w:val="cs-CZ"/>
        </w:rPr>
        <w:t>a</w:t>
      </w:r>
      <w:r w:rsidR="006F55AD" w:rsidRPr="006F55AD">
        <w:rPr>
          <w:rFonts w:ascii="Calibri" w:hAnsi="Calibri" w:cs="Calibri"/>
          <w:iCs/>
          <w:color w:val="000000"/>
          <w:lang w:val="cs-CZ"/>
        </w:rPr>
        <w:t xml:space="preserve"> naplnění cíle </w:t>
      </w:r>
      <w:r w:rsidR="0024355B">
        <w:rPr>
          <w:rFonts w:ascii="Calibri" w:hAnsi="Calibri" w:cs="Calibri"/>
          <w:iCs/>
          <w:color w:val="000000"/>
          <w:lang w:val="cs-CZ"/>
        </w:rPr>
        <w:t xml:space="preserve">této </w:t>
      </w:r>
      <w:r w:rsidR="00445651">
        <w:rPr>
          <w:rFonts w:ascii="Calibri" w:hAnsi="Calibri" w:cs="Calibri"/>
          <w:iCs/>
          <w:color w:val="000000"/>
          <w:lang w:val="cs-CZ"/>
        </w:rPr>
        <w:t>klíčové aktivity</w:t>
      </w:r>
      <w:r w:rsidR="006F55AD" w:rsidRPr="006F55AD">
        <w:rPr>
          <w:rFonts w:ascii="Calibri" w:hAnsi="Calibri" w:cs="Calibri"/>
          <w:iCs/>
          <w:color w:val="000000"/>
          <w:lang w:val="cs-CZ"/>
        </w:rPr>
        <w:t>. Nezajištěn</w:t>
      </w:r>
      <w:r w:rsidR="0024355B">
        <w:rPr>
          <w:rFonts w:ascii="Calibri" w:hAnsi="Calibri" w:cs="Calibri"/>
          <w:iCs/>
          <w:color w:val="000000"/>
          <w:lang w:val="cs-CZ"/>
        </w:rPr>
        <w:t>í využití tohoto výstupu souviselo</w:t>
      </w:r>
      <w:r w:rsidR="006F55AD" w:rsidRPr="006F55AD">
        <w:rPr>
          <w:rFonts w:ascii="Calibri" w:hAnsi="Calibri" w:cs="Calibri"/>
          <w:iCs/>
          <w:color w:val="000000"/>
          <w:lang w:val="cs-CZ"/>
        </w:rPr>
        <w:t xml:space="preserve"> se skutečností, že nebyla ustavena role </w:t>
      </w:r>
      <w:r w:rsidR="00864782">
        <w:rPr>
          <w:rFonts w:ascii="Calibri" w:hAnsi="Calibri" w:cs="Calibri"/>
          <w:iCs/>
          <w:color w:val="000000"/>
          <w:lang w:val="cs-CZ"/>
        </w:rPr>
        <w:t>p</w:t>
      </w:r>
      <w:r w:rsidR="001325B6">
        <w:rPr>
          <w:rFonts w:ascii="Calibri" w:hAnsi="Calibri" w:cs="Calibri"/>
          <w:iCs/>
          <w:color w:val="000000"/>
          <w:lang w:val="cs-CZ"/>
        </w:rPr>
        <w:t>rojektové kanceláře</w:t>
      </w:r>
      <w:r w:rsidR="006F55AD" w:rsidRPr="006F55AD">
        <w:rPr>
          <w:rFonts w:ascii="Calibri" w:hAnsi="Calibri" w:cs="Calibri"/>
          <w:iCs/>
          <w:color w:val="000000"/>
          <w:lang w:val="cs-CZ"/>
        </w:rPr>
        <w:t xml:space="preserve"> jako metodické</w:t>
      </w:r>
      <w:r w:rsidR="0024355B">
        <w:rPr>
          <w:rFonts w:ascii="Calibri" w:hAnsi="Calibri" w:cs="Calibri"/>
          <w:iCs/>
          <w:color w:val="000000"/>
          <w:lang w:val="cs-CZ"/>
        </w:rPr>
        <w:t>ho centra projektového řízení a </w:t>
      </w:r>
      <w:r w:rsidR="006F55AD" w:rsidRPr="006F55AD">
        <w:rPr>
          <w:rFonts w:ascii="Calibri" w:hAnsi="Calibri" w:cs="Calibri"/>
          <w:iCs/>
          <w:color w:val="000000"/>
          <w:lang w:val="cs-CZ"/>
        </w:rPr>
        <w:t>koordinátora implementace projektových kancelář</w:t>
      </w:r>
      <w:r w:rsidR="00E82057">
        <w:rPr>
          <w:rFonts w:ascii="Calibri" w:hAnsi="Calibri" w:cs="Calibri"/>
          <w:iCs/>
          <w:color w:val="000000"/>
          <w:lang w:val="cs-CZ"/>
        </w:rPr>
        <w:t>í ve veřejné správě</w:t>
      </w:r>
      <w:r w:rsidR="0044183E">
        <w:rPr>
          <w:rFonts w:ascii="Calibri" w:hAnsi="Calibri" w:cs="Calibri"/>
          <w:iCs/>
          <w:color w:val="000000"/>
          <w:lang w:val="cs-CZ"/>
        </w:rPr>
        <w:t>.</w:t>
      </w:r>
    </w:p>
    <w:p w:rsidR="00227D5E" w:rsidRPr="0044183E" w:rsidRDefault="00227D5E" w:rsidP="004D16BB">
      <w:pPr>
        <w:jc w:val="both"/>
        <w:rPr>
          <w:rFonts w:ascii="Calibri" w:hAnsi="Calibri" w:cs="Calibri"/>
          <w:iCs/>
          <w:color w:val="000000"/>
          <w:lang w:val="cs-CZ"/>
        </w:rPr>
      </w:pPr>
    </w:p>
    <w:p w:rsidR="0051766D" w:rsidRDefault="00A92A5D" w:rsidP="004D16BB">
      <w:pPr>
        <w:jc w:val="both"/>
        <w:rPr>
          <w:rFonts w:ascii="Calibri" w:hAnsi="Calibri" w:cs="Calibri"/>
          <w:iCs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 xml:space="preserve">Projektem </w:t>
      </w:r>
      <w:r w:rsidR="009675DE" w:rsidRPr="009675DE">
        <w:rPr>
          <w:rFonts w:ascii="Calibri" w:hAnsi="Calibri" w:cs="Calibri"/>
          <w:b/>
          <w:color w:val="000000"/>
          <w:lang w:val="cs-CZ"/>
        </w:rPr>
        <w:t xml:space="preserve">CZ.1.04/4.1.00/27.00006 </w:t>
      </w:r>
      <w:r w:rsidR="009675DE" w:rsidRPr="009675DE">
        <w:rPr>
          <w:rFonts w:ascii="Calibri" w:hAnsi="Calibri" w:cs="Calibri"/>
          <w:b/>
          <w:i/>
          <w:color w:val="000000"/>
          <w:lang w:val="cs-CZ"/>
        </w:rPr>
        <w:t>Centrální podpora projektového řízení projektů realizovaných MV ČR a jím řízených organizací</w:t>
      </w:r>
      <w:r w:rsidR="009675DE" w:rsidRPr="009675DE">
        <w:rPr>
          <w:rFonts w:ascii="Calibri" w:hAnsi="Calibri" w:cs="Calibri"/>
          <w:b/>
          <w:color w:val="000000"/>
          <w:lang w:val="cs-CZ"/>
        </w:rPr>
        <w:t xml:space="preserve"> </w:t>
      </w:r>
      <w:r w:rsidRPr="00A92A5D">
        <w:rPr>
          <w:rFonts w:ascii="Calibri" w:hAnsi="Calibri" w:cs="Calibri"/>
          <w:color w:val="000000"/>
          <w:lang w:val="cs-CZ"/>
        </w:rPr>
        <w:t xml:space="preserve">MV </w:t>
      </w:r>
      <w:r w:rsidR="0051766D" w:rsidRPr="00A92A5D">
        <w:rPr>
          <w:rFonts w:ascii="Calibri" w:hAnsi="Calibri" w:cs="Calibri"/>
          <w:iCs/>
          <w:color w:val="000000"/>
          <w:lang w:val="cs-CZ"/>
        </w:rPr>
        <w:t>n</w:t>
      </w:r>
      <w:r w:rsidR="0051766D" w:rsidRPr="009675DE">
        <w:rPr>
          <w:rFonts w:ascii="Calibri" w:hAnsi="Calibri" w:cs="Calibri"/>
          <w:iCs/>
          <w:color w:val="000000"/>
          <w:lang w:val="cs-CZ"/>
        </w:rPr>
        <w:t xml:space="preserve">edosáhlo stanoveného </w:t>
      </w:r>
      <w:r w:rsidR="0051766D">
        <w:rPr>
          <w:rFonts w:ascii="Calibri" w:hAnsi="Calibri" w:cs="Calibri"/>
          <w:iCs/>
          <w:color w:val="000000"/>
          <w:lang w:val="cs-CZ"/>
        </w:rPr>
        <w:t>účelu</w:t>
      </w:r>
      <w:r w:rsidR="0051766D" w:rsidRPr="009675DE">
        <w:rPr>
          <w:rFonts w:ascii="Calibri" w:hAnsi="Calibri" w:cs="Calibri"/>
          <w:iCs/>
          <w:color w:val="000000"/>
          <w:lang w:val="cs-CZ"/>
        </w:rPr>
        <w:t xml:space="preserve"> </w:t>
      </w:r>
      <w:r w:rsidR="0051766D" w:rsidRPr="004D16BB">
        <w:rPr>
          <w:rFonts w:ascii="Calibri" w:hAnsi="Calibri" w:cs="Calibri"/>
          <w:iCs/>
          <w:color w:val="000000"/>
          <w:lang w:val="cs-CZ"/>
        </w:rPr>
        <w:t>„</w:t>
      </w:r>
      <w:r w:rsidR="0051766D" w:rsidRPr="007A0354">
        <w:rPr>
          <w:rFonts w:ascii="Calibri" w:hAnsi="Calibri" w:cs="Calibri"/>
          <w:i/>
          <w:iCs/>
          <w:color w:val="000000"/>
          <w:lang w:val="cs-CZ"/>
        </w:rPr>
        <w:t xml:space="preserve">efektivní nastavení činností vedoucích </w:t>
      </w:r>
      <w:r w:rsidR="000E71BE">
        <w:rPr>
          <w:rFonts w:ascii="Calibri" w:hAnsi="Calibri" w:cs="Calibri"/>
          <w:i/>
          <w:iCs/>
          <w:color w:val="000000"/>
          <w:lang w:val="cs-CZ"/>
        </w:rPr>
        <w:t>k </w:t>
      </w:r>
      <w:r w:rsidR="0051766D" w:rsidRPr="007A0354">
        <w:rPr>
          <w:rFonts w:ascii="Calibri" w:hAnsi="Calibri" w:cs="Calibri"/>
          <w:i/>
          <w:iCs/>
          <w:color w:val="000000"/>
          <w:lang w:val="cs-CZ"/>
        </w:rPr>
        <w:t xml:space="preserve">optimálnímu systému implementace vnitřní projektové kanceláře, pilotní otestování implementace projektové kanceláře </w:t>
      </w:r>
      <w:r w:rsidR="000E71BE">
        <w:rPr>
          <w:rFonts w:ascii="Calibri" w:hAnsi="Calibri" w:cs="Calibri"/>
          <w:i/>
          <w:iCs/>
          <w:color w:val="000000"/>
          <w:lang w:val="cs-CZ"/>
        </w:rPr>
        <w:t>v </w:t>
      </w:r>
      <w:r w:rsidR="0051766D" w:rsidRPr="007A0354">
        <w:rPr>
          <w:rFonts w:ascii="Calibri" w:hAnsi="Calibri" w:cs="Calibri"/>
          <w:i/>
          <w:iCs/>
          <w:color w:val="000000"/>
          <w:lang w:val="cs-CZ"/>
        </w:rPr>
        <w:t>organi</w:t>
      </w:r>
      <w:r w:rsidR="00556AD2" w:rsidRPr="007A0354">
        <w:rPr>
          <w:rFonts w:ascii="Calibri" w:hAnsi="Calibri" w:cs="Calibri"/>
          <w:i/>
          <w:iCs/>
          <w:color w:val="000000"/>
          <w:lang w:val="cs-CZ"/>
        </w:rPr>
        <w:t>zacích ústřední státní správy a </w:t>
      </w:r>
      <w:r w:rsidR="000E71BE">
        <w:rPr>
          <w:rFonts w:ascii="Calibri" w:hAnsi="Calibri" w:cs="Calibri"/>
          <w:i/>
          <w:iCs/>
          <w:color w:val="000000"/>
          <w:lang w:val="cs-CZ"/>
        </w:rPr>
        <w:t>v </w:t>
      </w:r>
      <w:r w:rsidR="0051766D" w:rsidRPr="007A0354">
        <w:rPr>
          <w:rFonts w:ascii="Calibri" w:hAnsi="Calibri" w:cs="Calibri"/>
          <w:i/>
          <w:iCs/>
          <w:color w:val="000000"/>
          <w:lang w:val="cs-CZ"/>
        </w:rPr>
        <w:t>jejich organizacích</w:t>
      </w:r>
      <w:r w:rsidR="0051766D" w:rsidRPr="004D16BB">
        <w:rPr>
          <w:rFonts w:ascii="Calibri" w:hAnsi="Calibri" w:cs="Calibri"/>
          <w:iCs/>
          <w:color w:val="000000"/>
          <w:lang w:val="cs-CZ"/>
        </w:rPr>
        <w:t>“</w:t>
      </w:r>
      <w:r w:rsidR="0051766D" w:rsidRPr="008C23BF">
        <w:rPr>
          <w:rFonts w:ascii="Calibri" w:hAnsi="Calibri" w:cs="Calibri"/>
          <w:iCs/>
          <w:color w:val="000000"/>
          <w:lang w:val="cs-CZ"/>
        </w:rPr>
        <w:t xml:space="preserve"> </w:t>
      </w:r>
      <w:r w:rsidR="0051766D">
        <w:rPr>
          <w:rFonts w:ascii="Calibri" w:hAnsi="Calibri" w:cs="Calibri"/>
          <w:iCs/>
          <w:color w:val="000000"/>
          <w:lang w:val="cs-CZ"/>
        </w:rPr>
        <w:t xml:space="preserve">tím, </w:t>
      </w:r>
      <w:r w:rsidR="004C6272" w:rsidRPr="004C6272">
        <w:rPr>
          <w:rFonts w:ascii="Calibri" w:hAnsi="Calibri" w:cs="Calibri"/>
          <w:iCs/>
          <w:color w:val="000000"/>
          <w:lang w:val="cs-CZ"/>
        </w:rPr>
        <w:t>že v rámci závazně stanovených Podmín</w:t>
      </w:r>
      <w:r w:rsidR="001237A6">
        <w:rPr>
          <w:rFonts w:ascii="Calibri" w:hAnsi="Calibri" w:cs="Calibri"/>
          <w:iCs/>
          <w:color w:val="000000"/>
          <w:lang w:val="cs-CZ"/>
        </w:rPr>
        <w:t>ek nenaplnilo</w:t>
      </w:r>
      <w:r w:rsidR="004C6272" w:rsidRPr="004C6272">
        <w:rPr>
          <w:rFonts w:ascii="Calibri" w:hAnsi="Calibri" w:cs="Calibri"/>
          <w:iCs/>
          <w:color w:val="000000"/>
          <w:lang w:val="cs-CZ"/>
        </w:rPr>
        <w:t xml:space="preserve"> </w:t>
      </w:r>
      <w:r w:rsidR="001237A6" w:rsidRPr="001237A6">
        <w:rPr>
          <w:rFonts w:ascii="Calibri" w:hAnsi="Calibri" w:cs="Calibri"/>
          <w:iCs/>
          <w:color w:val="000000"/>
          <w:lang w:val="cs-CZ"/>
        </w:rPr>
        <w:t xml:space="preserve">činnosti a cíle dvou </w:t>
      </w:r>
      <w:r w:rsidR="001237A6">
        <w:rPr>
          <w:rFonts w:ascii="Calibri" w:hAnsi="Calibri" w:cs="Calibri"/>
          <w:iCs/>
          <w:color w:val="000000"/>
          <w:lang w:val="cs-CZ"/>
        </w:rPr>
        <w:t>n</w:t>
      </w:r>
      <w:r w:rsidR="001237A6" w:rsidRPr="001237A6">
        <w:rPr>
          <w:rFonts w:ascii="Calibri" w:hAnsi="Calibri" w:cs="Calibri"/>
          <w:iCs/>
          <w:color w:val="000000"/>
          <w:lang w:val="cs-CZ"/>
        </w:rPr>
        <w:t xml:space="preserve">a sebe navazujících </w:t>
      </w:r>
      <w:r w:rsidR="001237A6">
        <w:rPr>
          <w:rFonts w:ascii="Calibri" w:hAnsi="Calibri" w:cs="Calibri"/>
          <w:iCs/>
          <w:color w:val="000000"/>
          <w:lang w:val="cs-CZ"/>
        </w:rPr>
        <w:t xml:space="preserve">klíčových </w:t>
      </w:r>
      <w:r w:rsidR="001237A6" w:rsidRPr="001237A6">
        <w:rPr>
          <w:rFonts w:ascii="Calibri" w:hAnsi="Calibri" w:cs="Calibri"/>
          <w:iCs/>
          <w:color w:val="000000"/>
          <w:lang w:val="cs-CZ"/>
        </w:rPr>
        <w:t>aktivit</w:t>
      </w:r>
      <w:r w:rsidR="004C6272" w:rsidRPr="004C6272">
        <w:rPr>
          <w:rFonts w:ascii="Calibri" w:hAnsi="Calibri" w:cs="Calibri"/>
          <w:iCs/>
          <w:color w:val="000000"/>
          <w:lang w:val="cs-CZ"/>
        </w:rPr>
        <w:t>.</w:t>
      </w:r>
      <w:r w:rsidR="00B84FAF">
        <w:rPr>
          <w:rFonts w:ascii="Calibri" w:hAnsi="Calibri" w:cs="Calibri"/>
          <w:iCs/>
          <w:color w:val="000000"/>
          <w:lang w:val="cs-CZ"/>
        </w:rPr>
        <w:t xml:space="preserve"> </w:t>
      </w:r>
      <w:r w:rsidR="000E71BE">
        <w:rPr>
          <w:rFonts w:ascii="Calibri" w:hAnsi="Calibri" w:cs="Calibri"/>
          <w:iCs/>
          <w:color w:val="000000"/>
          <w:lang w:val="cs-CZ"/>
        </w:rPr>
        <w:t>V </w:t>
      </w:r>
      <w:r w:rsidR="00AB398B">
        <w:rPr>
          <w:rFonts w:ascii="Calibri" w:hAnsi="Calibri" w:cs="Calibri"/>
          <w:iCs/>
          <w:color w:val="000000"/>
          <w:lang w:val="cs-CZ"/>
        </w:rPr>
        <w:t>rámci první</w:t>
      </w:r>
      <w:r w:rsidR="00AB398B" w:rsidRPr="00AB398B">
        <w:rPr>
          <w:rFonts w:ascii="Calibri" w:hAnsi="Calibri" w:cs="Calibri"/>
          <w:iCs/>
          <w:color w:val="000000"/>
          <w:lang w:val="cs-CZ"/>
        </w:rPr>
        <w:t xml:space="preserve"> </w:t>
      </w:r>
      <w:r w:rsidR="00AB398B">
        <w:rPr>
          <w:rFonts w:ascii="Calibri" w:hAnsi="Calibri" w:cs="Calibri"/>
          <w:iCs/>
          <w:color w:val="000000"/>
          <w:lang w:val="cs-CZ"/>
        </w:rPr>
        <w:t xml:space="preserve">klíčové </w:t>
      </w:r>
      <w:r w:rsidR="00AB398B" w:rsidRPr="00AB398B">
        <w:rPr>
          <w:rFonts w:ascii="Calibri" w:hAnsi="Calibri" w:cs="Calibri"/>
          <w:iCs/>
          <w:color w:val="000000"/>
          <w:lang w:val="cs-CZ"/>
        </w:rPr>
        <w:t>aktivity měl</w:t>
      </w:r>
      <w:r w:rsidR="0064281B">
        <w:rPr>
          <w:rFonts w:ascii="Calibri" w:hAnsi="Calibri" w:cs="Calibri"/>
          <w:iCs/>
          <w:color w:val="000000"/>
          <w:lang w:val="cs-CZ"/>
        </w:rPr>
        <w:t>a</w:t>
      </w:r>
      <w:r w:rsidR="00AB398B" w:rsidRPr="00AB398B">
        <w:rPr>
          <w:rFonts w:ascii="Calibri" w:hAnsi="Calibri" w:cs="Calibri"/>
          <w:iCs/>
          <w:color w:val="000000"/>
          <w:lang w:val="cs-CZ"/>
        </w:rPr>
        <w:t xml:space="preserve"> být provedena </w:t>
      </w:r>
      <w:r w:rsidR="005764EA" w:rsidRPr="005764EA">
        <w:rPr>
          <w:rFonts w:ascii="Calibri" w:hAnsi="Calibri" w:cs="Calibri"/>
          <w:iCs/>
          <w:color w:val="000000"/>
          <w:lang w:val="cs-CZ"/>
        </w:rPr>
        <w:t xml:space="preserve">zejména </w:t>
      </w:r>
      <w:r w:rsidR="00AB398B" w:rsidRPr="00AB398B">
        <w:rPr>
          <w:rFonts w:ascii="Calibri" w:hAnsi="Calibri" w:cs="Calibri"/>
          <w:iCs/>
          <w:color w:val="000000"/>
          <w:lang w:val="cs-CZ"/>
        </w:rPr>
        <w:t xml:space="preserve">vstupní analýza projektového řízení na MV a </w:t>
      </w:r>
      <w:r w:rsidR="000E71BE">
        <w:rPr>
          <w:rFonts w:ascii="Calibri" w:hAnsi="Calibri" w:cs="Calibri"/>
          <w:iCs/>
          <w:color w:val="000000"/>
          <w:lang w:val="cs-CZ"/>
        </w:rPr>
        <w:t>v </w:t>
      </w:r>
      <w:r w:rsidR="00AB398B" w:rsidRPr="00AB398B">
        <w:rPr>
          <w:rFonts w:ascii="Calibri" w:hAnsi="Calibri" w:cs="Calibri"/>
          <w:iCs/>
          <w:color w:val="000000"/>
          <w:lang w:val="cs-CZ"/>
        </w:rPr>
        <w:t xml:space="preserve">jím řízených organizacích, mělo dojít </w:t>
      </w:r>
      <w:r w:rsidR="000E71BE">
        <w:rPr>
          <w:rFonts w:ascii="Calibri" w:hAnsi="Calibri" w:cs="Calibri"/>
          <w:iCs/>
          <w:color w:val="000000"/>
          <w:lang w:val="cs-CZ"/>
        </w:rPr>
        <w:t>k </w:t>
      </w:r>
      <w:r w:rsidR="00AB398B" w:rsidRPr="00AB398B">
        <w:rPr>
          <w:rFonts w:ascii="Calibri" w:hAnsi="Calibri" w:cs="Calibri"/>
          <w:iCs/>
          <w:color w:val="000000"/>
          <w:lang w:val="cs-CZ"/>
        </w:rPr>
        <w:t>praktickému řízení proje</w:t>
      </w:r>
      <w:r w:rsidR="00AB398B">
        <w:rPr>
          <w:rFonts w:ascii="Calibri" w:hAnsi="Calibri" w:cs="Calibri"/>
          <w:iCs/>
          <w:color w:val="000000"/>
          <w:lang w:val="cs-CZ"/>
        </w:rPr>
        <w:t xml:space="preserve">ktů </w:t>
      </w:r>
      <w:r w:rsidR="005764EA">
        <w:rPr>
          <w:rFonts w:ascii="Calibri" w:hAnsi="Calibri" w:cs="Calibri"/>
          <w:iCs/>
          <w:color w:val="000000"/>
          <w:lang w:val="cs-CZ"/>
        </w:rPr>
        <w:t xml:space="preserve">těchto organizací </w:t>
      </w:r>
      <w:r w:rsidR="00AB398B">
        <w:rPr>
          <w:rFonts w:ascii="Calibri" w:hAnsi="Calibri" w:cs="Calibri"/>
          <w:iCs/>
          <w:color w:val="000000"/>
          <w:lang w:val="cs-CZ"/>
        </w:rPr>
        <w:t>a</w:t>
      </w:r>
      <w:r w:rsidR="008C23BF">
        <w:rPr>
          <w:rFonts w:ascii="Calibri" w:hAnsi="Calibri" w:cs="Calibri"/>
          <w:iCs/>
          <w:color w:val="000000"/>
          <w:lang w:val="cs-CZ"/>
        </w:rPr>
        <w:t> </w:t>
      </w:r>
      <w:r w:rsidR="000E71BE">
        <w:rPr>
          <w:rFonts w:ascii="Calibri" w:hAnsi="Calibri" w:cs="Calibri"/>
          <w:iCs/>
          <w:color w:val="000000"/>
          <w:lang w:val="cs-CZ"/>
        </w:rPr>
        <w:t>k </w:t>
      </w:r>
      <w:r w:rsidR="00AB398B" w:rsidRPr="00AB398B">
        <w:rPr>
          <w:rFonts w:ascii="Calibri" w:hAnsi="Calibri" w:cs="Calibri"/>
          <w:iCs/>
          <w:color w:val="000000"/>
          <w:lang w:val="cs-CZ"/>
        </w:rPr>
        <w:t xml:space="preserve">monitoringu implementace projektového řízení </w:t>
      </w:r>
      <w:r w:rsidR="00AB398B">
        <w:rPr>
          <w:rFonts w:ascii="Calibri" w:hAnsi="Calibri" w:cs="Calibri"/>
          <w:iCs/>
          <w:color w:val="000000"/>
          <w:lang w:val="cs-CZ"/>
        </w:rPr>
        <w:t>včetně</w:t>
      </w:r>
      <w:r w:rsidR="00AB398B" w:rsidRPr="00AB398B">
        <w:rPr>
          <w:rFonts w:ascii="Calibri" w:hAnsi="Calibri" w:cs="Calibri"/>
          <w:iCs/>
          <w:color w:val="000000"/>
          <w:lang w:val="cs-CZ"/>
        </w:rPr>
        <w:t xml:space="preserve"> </w:t>
      </w:r>
      <w:r w:rsidR="00AB398B">
        <w:rPr>
          <w:rFonts w:ascii="Calibri" w:hAnsi="Calibri" w:cs="Calibri"/>
          <w:iCs/>
          <w:color w:val="000000"/>
          <w:lang w:val="cs-CZ"/>
        </w:rPr>
        <w:t xml:space="preserve">jeho </w:t>
      </w:r>
      <w:r w:rsidR="00AB398B" w:rsidRPr="00AB398B">
        <w:rPr>
          <w:rFonts w:ascii="Calibri" w:hAnsi="Calibri" w:cs="Calibri"/>
          <w:iCs/>
          <w:color w:val="000000"/>
          <w:lang w:val="cs-CZ"/>
        </w:rPr>
        <w:t>evaluac</w:t>
      </w:r>
      <w:r w:rsidR="00AB398B">
        <w:rPr>
          <w:rFonts w:ascii="Calibri" w:hAnsi="Calibri" w:cs="Calibri"/>
          <w:iCs/>
          <w:color w:val="000000"/>
          <w:lang w:val="cs-CZ"/>
        </w:rPr>
        <w:t>e</w:t>
      </w:r>
      <w:r w:rsidR="00AB398B" w:rsidRPr="00AB398B">
        <w:rPr>
          <w:rFonts w:ascii="Calibri" w:hAnsi="Calibri" w:cs="Calibri"/>
          <w:iCs/>
          <w:color w:val="000000"/>
          <w:lang w:val="cs-CZ"/>
        </w:rPr>
        <w:t>.</w:t>
      </w:r>
      <w:r w:rsidR="0011655F">
        <w:rPr>
          <w:rFonts w:ascii="Calibri" w:hAnsi="Calibri" w:cs="Calibri"/>
          <w:b/>
          <w:color w:val="000000"/>
          <w:lang w:val="cs-CZ"/>
        </w:rPr>
        <w:t xml:space="preserve"> </w:t>
      </w:r>
      <w:r w:rsidR="00D75F04" w:rsidRPr="00D75F04">
        <w:rPr>
          <w:rFonts w:ascii="Calibri" w:hAnsi="Calibri" w:cs="Calibri"/>
          <w:iCs/>
          <w:color w:val="000000"/>
          <w:lang w:val="cs-CZ"/>
        </w:rPr>
        <w:t>Vstupní analýz</w:t>
      </w:r>
      <w:r w:rsidR="004E34C5">
        <w:rPr>
          <w:rFonts w:ascii="Calibri" w:hAnsi="Calibri" w:cs="Calibri"/>
          <w:iCs/>
          <w:color w:val="000000"/>
          <w:lang w:val="cs-CZ"/>
        </w:rPr>
        <w:t>a</w:t>
      </w:r>
      <w:r w:rsidR="00D75F04" w:rsidRPr="00D75F04">
        <w:rPr>
          <w:rFonts w:ascii="Calibri" w:hAnsi="Calibri" w:cs="Calibri"/>
          <w:iCs/>
          <w:color w:val="000000"/>
          <w:lang w:val="cs-CZ"/>
        </w:rPr>
        <w:t xml:space="preserve"> </w:t>
      </w:r>
      <w:r w:rsidR="00586FDA" w:rsidRPr="00D75F04">
        <w:rPr>
          <w:rFonts w:ascii="Calibri" w:hAnsi="Calibri" w:cs="Calibri"/>
          <w:iCs/>
          <w:color w:val="000000"/>
          <w:lang w:val="cs-CZ"/>
        </w:rPr>
        <w:t>b</w:t>
      </w:r>
      <w:r w:rsidRPr="00D75F04">
        <w:rPr>
          <w:rFonts w:ascii="Calibri" w:hAnsi="Calibri" w:cs="Calibri"/>
          <w:iCs/>
          <w:color w:val="000000"/>
          <w:lang w:val="cs-CZ"/>
        </w:rPr>
        <w:t>yl</w:t>
      </w:r>
      <w:r w:rsidR="00D75F04" w:rsidRPr="00D75F04">
        <w:rPr>
          <w:rFonts w:ascii="Calibri" w:hAnsi="Calibri" w:cs="Calibri"/>
          <w:iCs/>
          <w:color w:val="000000"/>
          <w:lang w:val="cs-CZ"/>
        </w:rPr>
        <w:t>a</w:t>
      </w:r>
      <w:r w:rsidRPr="00D75F04">
        <w:rPr>
          <w:rFonts w:ascii="Calibri" w:hAnsi="Calibri" w:cs="Calibri"/>
          <w:iCs/>
          <w:color w:val="000000"/>
          <w:lang w:val="cs-CZ"/>
        </w:rPr>
        <w:t xml:space="preserve"> </w:t>
      </w:r>
      <w:r w:rsidR="00586FDA" w:rsidRPr="00D75F04">
        <w:rPr>
          <w:rFonts w:ascii="Calibri" w:hAnsi="Calibri" w:cs="Calibri"/>
          <w:iCs/>
          <w:color w:val="000000"/>
          <w:lang w:val="cs-CZ"/>
        </w:rPr>
        <w:t>předán</w:t>
      </w:r>
      <w:r w:rsidR="00D75F04" w:rsidRPr="00D75F04">
        <w:rPr>
          <w:rFonts w:ascii="Calibri" w:hAnsi="Calibri" w:cs="Calibri"/>
          <w:iCs/>
          <w:color w:val="000000"/>
          <w:lang w:val="cs-CZ"/>
        </w:rPr>
        <w:t>a</w:t>
      </w:r>
      <w:r w:rsidR="00586FDA" w:rsidRPr="00D75F04">
        <w:rPr>
          <w:rFonts w:ascii="Calibri" w:hAnsi="Calibri" w:cs="Calibri"/>
          <w:iCs/>
          <w:color w:val="000000"/>
          <w:lang w:val="cs-CZ"/>
        </w:rPr>
        <w:t xml:space="preserve"> až na konci realizace celého projektu</w:t>
      </w:r>
      <w:r w:rsidR="00D75F04">
        <w:rPr>
          <w:rFonts w:ascii="Calibri" w:hAnsi="Calibri" w:cs="Calibri"/>
          <w:iCs/>
          <w:color w:val="000000"/>
          <w:lang w:val="cs-CZ"/>
        </w:rPr>
        <w:t xml:space="preserve">, což vedlo k nemožnosti realizovat navazující klíčovou aktivitu, která spočívala </w:t>
      </w:r>
      <w:r w:rsidR="004E34C5">
        <w:rPr>
          <w:rFonts w:ascii="Calibri" w:hAnsi="Calibri" w:cs="Calibri"/>
          <w:iCs/>
          <w:color w:val="000000"/>
          <w:lang w:val="cs-CZ"/>
        </w:rPr>
        <w:t xml:space="preserve">ve vytvoření </w:t>
      </w:r>
      <w:r w:rsidR="00F973E7">
        <w:rPr>
          <w:rFonts w:ascii="Calibri" w:hAnsi="Calibri" w:cs="Calibri"/>
          <w:iCs/>
          <w:color w:val="000000"/>
          <w:lang w:val="cs-CZ"/>
        </w:rPr>
        <w:t xml:space="preserve">a implementaci </w:t>
      </w:r>
      <w:r w:rsidR="004E34C5">
        <w:rPr>
          <w:rFonts w:ascii="Calibri" w:hAnsi="Calibri" w:cs="Calibri"/>
          <w:iCs/>
          <w:color w:val="000000"/>
          <w:lang w:val="cs-CZ"/>
        </w:rPr>
        <w:t xml:space="preserve">procesního modelu vycházejícího </w:t>
      </w:r>
      <w:r w:rsidR="00F973E7">
        <w:rPr>
          <w:rFonts w:ascii="Calibri" w:hAnsi="Calibri" w:cs="Calibri"/>
          <w:iCs/>
          <w:color w:val="000000"/>
          <w:lang w:val="cs-CZ"/>
        </w:rPr>
        <w:t xml:space="preserve">z vyhodnocení </w:t>
      </w:r>
      <w:r w:rsidR="006B6924">
        <w:rPr>
          <w:rFonts w:ascii="Calibri" w:hAnsi="Calibri" w:cs="Calibri"/>
          <w:iCs/>
          <w:color w:val="000000"/>
          <w:lang w:val="cs-CZ"/>
        </w:rPr>
        <w:t xml:space="preserve">provedeného </w:t>
      </w:r>
      <w:r w:rsidR="00F973E7">
        <w:rPr>
          <w:rFonts w:ascii="Calibri" w:hAnsi="Calibri" w:cs="Calibri"/>
          <w:iCs/>
          <w:color w:val="000000"/>
          <w:lang w:val="cs-CZ"/>
        </w:rPr>
        <w:t xml:space="preserve">ve </w:t>
      </w:r>
      <w:r w:rsidR="00180E50">
        <w:rPr>
          <w:rFonts w:ascii="Calibri" w:hAnsi="Calibri" w:cs="Calibri"/>
          <w:iCs/>
          <w:color w:val="000000"/>
          <w:lang w:val="cs-CZ"/>
        </w:rPr>
        <w:t>v</w:t>
      </w:r>
      <w:r w:rsidR="00F973E7">
        <w:rPr>
          <w:rFonts w:ascii="Calibri" w:hAnsi="Calibri" w:cs="Calibri"/>
          <w:iCs/>
          <w:color w:val="000000"/>
          <w:lang w:val="cs-CZ"/>
        </w:rPr>
        <w:t>stupní analýze</w:t>
      </w:r>
      <w:r w:rsidR="00586FDA" w:rsidRPr="00D75F04">
        <w:rPr>
          <w:rFonts w:ascii="Calibri" w:hAnsi="Calibri" w:cs="Calibri"/>
          <w:iCs/>
          <w:color w:val="000000"/>
          <w:lang w:val="cs-CZ"/>
        </w:rPr>
        <w:t>.</w:t>
      </w:r>
      <w:r w:rsidR="004E34C5">
        <w:rPr>
          <w:rFonts w:ascii="Calibri" w:hAnsi="Calibri" w:cs="Calibri"/>
          <w:iCs/>
          <w:color w:val="000000"/>
          <w:lang w:val="cs-CZ"/>
        </w:rPr>
        <w:t xml:space="preserve"> Systém projektového řízení tak nebyl zaveden</w:t>
      </w:r>
      <w:r w:rsidR="00F973E7">
        <w:rPr>
          <w:rFonts w:ascii="Calibri" w:hAnsi="Calibri" w:cs="Calibri"/>
          <w:iCs/>
          <w:color w:val="000000"/>
          <w:lang w:val="cs-CZ"/>
        </w:rPr>
        <w:t xml:space="preserve"> v rozsahu specifikovaném v projektové žádosti</w:t>
      </w:r>
      <w:r w:rsidR="004E34C5">
        <w:rPr>
          <w:rFonts w:ascii="Calibri" w:hAnsi="Calibri" w:cs="Calibri"/>
          <w:iCs/>
          <w:color w:val="000000"/>
          <w:lang w:val="cs-CZ"/>
        </w:rPr>
        <w:t>.</w:t>
      </w:r>
    </w:p>
    <w:p w:rsidR="004202EE" w:rsidRPr="00D75F04" w:rsidRDefault="004202EE" w:rsidP="004D16BB">
      <w:pPr>
        <w:jc w:val="both"/>
        <w:rPr>
          <w:rFonts w:ascii="Calibri" w:hAnsi="Calibri" w:cs="Calibri"/>
          <w:iCs/>
          <w:color w:val="000000"/>
          <w:lang w:val="cs-CZ"/>
        </w:rPr>
      </w:pPr>
    </w:p>
    <w:p w:rsidR="00E82057" w:rsidRDefault="00392C49" w:rsidP="004D16BB">
      <w:pPr>
        <w:jc w:val="both"/>
        <w:rPr>
          <w:rFonts w:ascii="Calibri" w:hAnsi="Calibri" w:cs="Calibri"/>
          <w:iCs/>
          <w:color w:val="000000"/>
          <w:lang w:val="cs-CZ"/>
        </w:rPr>
      </w:pPr>
      <w:r w:rsidRPr="008D6FF2">
        <w:rPr>
          <w:rFonts w:ascii="Calibri" w:hAnsi="Calibri" w:cs="Calibri"/>
          <w:color w:val="000000"/>
          <w:lang w:val="cs-CZ"/>
        </w:rPr>
        <w:t>Projektem</w:t>
      </w:r>
      <w:r>
        <w:rPr>
          <w:rFonts w:ascii="Calibri" w:hAnsi="Calibri" w:cs="Calibri"/>
          <w:b/>
          <w:color w:val="000000"/>
          <w:lang w:val="cs-CZ"/>
        </w:rPr>
        <w:t xml:space="preserve"> </w:t>
      </w:r>
      <w:r w:rsidR="009675DE" w:rsidRPr="009675DE">
        <w:rPr>
          <w:rFonts w:ascii="Calibri" w:hAnsi="Calibri" w:cs="Calibri"/>
          <w:b/>
          <w:color w:val="000000"/>
          <w:lang w:val="cs-CZ"/>
        </w:rPr>
        <w:t xml:space="preserve">CZ.1.04/4.1.00/64.00001 </w:t>
      </w:r>
      <w:r w:rsidR="009675DE" w:rsidRPr="009675DE">
        <w:rPr>
          <w:rFonts w:ascii="Calibri" w:hAnsi="Calibri" w:cs="Calibri"/>
          <w:b/>
          <w:i/>
          <w:color w:val="000000"/>
          <w:lang w:val="cs-CZ"/>
        </w:rPr>
        <w:t xml:space="preserve">Podpora moderních metod zvyšování výkonnosti, kvality a transparentnosti veřejné správy </w:t>
      </w:r>
      <w:r w:rsidR="008C23BF">
        <w:rPr>
          <w:rFonts w:ascii="Calibri" w:hAnsi="Calibri" w:cs="Calibri"/>
          <w:b/>
          <w:i/>
          <w:color w:val="000000"/>
          <w:lang w:val="cs-CZ"/>
        </w:rPr>
        <w:t>–</w:t>
      </w:r>
      <w:r w:rsidR="009675DE" w:rsidRPr="009675DE">
        <w:rPr>
          <w:rFonts w:ascii="Calibri" w:hAnsi="Calibri" w:cs="Calibri"/>
          <w:b/>
          <w:i/>
          <w:color w:val="000000"/>
          <w:lang w:val="cs-CZ"/>
        </w:rPr>
        <w:t xml:space="preserve"> Project portfolio management</w:t>
      </w:r>
      <w:r w:rsidR="008D6FF2" w:rsidRPr="008D6FF2">
        <w:rPr>
          <w:rFonts w:ascii="Calibri" w:hAnsi="Calibri" w:cs="Calibri"/>
          <w:iCs/>
          <w:color w:val="000000"/>
          <w:lang w:val="cs-CZ"/>
        </w:rPr>
        <w:t xml:space="preserve"> </w:t>
      </w:r>
      <w:r w:rsidR="00966DAD">
        <w:rPr>
          <w:rFonts w:ascii="Calibri" w:hAnsi="Calibri" w:cs="Calibri"/>
          <w:iCs/>
          <w:color w:val="000000"/>
          <w:lang w:val="cs-CZ"/>
        </w:rPr>
        <w:t xml:space="preserve">MV </w:t>
      </w:r>
      <w:r w:rsidR="008D6FF2" w:rsidRPr="009675DE">
        <w:rPr>
          <w:rFonts w:ascii="Calibri" w:hAnsi="Calibri" w:cs="Calibri"/>
          <w:iCs/>
          <w:color w:val="000000"/>
          <w:lang w:val="cs-CZ"/>
        </w:rPr>
        <w:t xml:space="preserve">nedosáhlo stanoveného </w:t>
      </w:r>
      <w:r w:rsidR="008D6FF2">
        <w:rPr>
          <w:rFonts w:ascii="Calibri" w:hAnsi="Calibri" w:cs="Calibri"/>
          <w:iCs/>
          <w:color w:val="000000"/>
          <w:lang w:val="cs-CZ"/>
        </w:rPr>
        <w:t>účelu</w:t>
      </w:r>
      <w:r w:rsidR="008D6FF2" w:rsidRPr="009675DE">
        <w:rPr>
          <w:rFonts w:ascii="Calibri" w:hAnsi="Calibri" w:cs="Calibri"/>
          <w:iCs/>
          <w:color w:val="000000"/>
          <w:lang w:val="cs-CZ"/>
        </w:rPr>
        <w:t xml:space="preserve"> </w:t>
      </w:r>
      <w:r w:rsidR="007A0354" w:rsidRPr="004D16BB">
        <w:rPr>
          <w:rFonts w:ascii="Calibri" w:hAnsi="Calibri" w:cs="Calibri"/>
          <w:iCs/>
          <w:color w:val="000000"/>
          <w:lang w:val="cs-CZ"/>
        </w:rPr>
        <w:t>„</w:t>
      </w:r>
      <w:r w:rsidR="007A0354" w:rsidRPr="007A0354">
        <w:rPr>
          <w:rFonts w:ascii="Calibri" w:hAnsi="Calibri" w:cs="Calibri"/>
          <w:i/>
          <w:iCs/>
          <w:color w:val="000000"/>
          <w:lang w:val="cs-CZ"/>
        </w:rPr>
        <w:t>aplikace a realizace analytických činností a zavádění moderních metod do projektového managementu organizace, včetně vytvoření a nastavení interního systému na podporu řízení programu projektů resortu MV ČR</w:t>
      </w:r>
      <w:r w:rsidR="007A0354" w:rsidRPr="004D16BB">
        <w:rPr>
          <w:rFonts w:ascii="Calibri" w:hAnsi="Calibri" w:cs="Calibri"/>
          <w:iCs/>
          <w:color w:val="000000"/>
          <w:lang w:val="cs-CZ"/>
        </w:rPr>
        <w:t>“</w:t>
      </w:r>
      <w:r w:rsidR="007A0354">
        <w:rPr>
          <w:rFonts w:ascii="Calibri" w:hAnsi="Calibri" w:cs="Calibri"/>
          <w:iCs/>
          <w:color w:val="000000"/>
          <w:lang w:val="cs-CZ"/>
        </w:rPr>
        <w:t xml:space="preserve"> tím, že </w:t>
      </w:r>
      <w:r w:rsidR="000E71BE">
        <w:rPr>
          <w:rFonts w:ascii="Calibri" w:hAnsi="Calibri" w:cs="Calibri"/>
          <w:iCs/>
          <w:color w:val="000000"/>
          <w:lang w:val="cs-CZ"/>
        </w:rPr>
        <w:t>v </w:t>
      </w:r>
      <w:r w:rsidR="004C6272" w:rsidRPr="004C6272">
        <w:rPr>
          <w:rFonts w:ascii="Calibri" w:hAnsi="Calibri" w:cs="Calibri"/>
          <w:iCs/>
          <w:color w:val="000000"/>
          <w:lang w:val="cs-CZ"/>
        </w:rPr>
        <w:t>rámci závazně stanovených Podmín</w:t>
      </w:r>
      <w:r w:rsidR="0029705B">
        <w:rPr>
          <w:rFonts w:ascii="Calibri" w:hAnsi="Calibri" w:cs="Calibri"/>
          <w:iCs/>
          <w:color w:val="000000"/>
          <w:lang w:val="cs-CZ"/>
        </w:rPr>
        <w:t>ek nenaplnilo</w:t>
      </w:r>
      <w:r w:rsidR="004C6272" w:rsidRPr="004C6272">
        <w:rPr>
          <w:rFonts w:ascii="Calibri" w:hAnsi="Calibri" w:cs="Calibri"/>
          <w:iCs/>
          <w:color w:val="000000"/>
          <w:lang w:val="cs-CZ"/>
        </w:rPr>
        <w:t xml:space="preserve"> klíčové aktivity.</w:t>
      </w:r>
      <w:r w:rsidR="007A0354">
        <w:rPr>
          <w:rFonts w:ascii="Calibri" w:hAnsi="Calibri" w:cs="Calibri"/>
          <w:iCs/>
          <w:color w:val="000000"/>
          <w:lang w:val="cs-CZ"/>
        </w:rPr>
        <w:t xml:space="preserve"> </w:t>
      </w:r>
      <w:r w:rsidR="00B00143" w:rsidRPr="00D96A4A">
        <w:rPr>
          <w:rFonts w:ascii="Calibri" w:hAnsi="Calibri" w:cs="Calibri"/>
          <w:iCs/>
          <w:color w:val="000000"/>
          <w:lang w:val="cs-CZ"/>
        </w:rPr>
        <w:t xml:space="preserve">MV </w:t>
      </w:r>
      <w:r w:rsidR="008B3D2B">
        <w:rPr>
          <w:rFonts w:ascii="Calibri" w:hAnsi="Calibri" w:cs="Calibri"/>
          <w:iCs/>
          <w:color w:val="000000"/>
          <w:lang w:val="cs-CZ"/>
        </w:rPr>
        <w:t xml:space="preserve">mělo </w:t>
      </w:r>
      <w:r w:rsidR="00B00143" w:rsidRPr="00D96A4A">
        <w:rPr>
          <w:rFonts w:ascii="Calibri" w:hAnsi="Calibri" w:cs="Calibri"/>
          <w:iCs/>
          <w:color w:val="000000"/>
          <w:lang w:val="cs-CZ"/>
        </w:rPr>
        <w:t>zajisti</w:t>
      </w:r>
      <w:r w:rsidR="008B3D2B">
        <w:rPr>
          <w:rFonts w:ascii="Calibri" w:hAnsi="Calibri" w:cs="Calibri"/>
          <w:iCs/>
          <w:color w:val="000000"/>
          <w:lang w:val="cs-CZ"/>
        </w:rPr>
        <w:t>t</w:t>
      </w:r>
      <w:r w:rsidR="00B00143" w:rsidRPr="00D96A4A">
        <w:rPr>
          <w:rFonts w:ascii="Calibri" w:hAnsi="Calibri" w:cs="Calibri"/>
          <w:iCs/>
          <w:color w:val="000000"/>
          <w:lang w:val="cs-CZ"/>
        </w:rPr>
        <w:t xml:space="preserve"> </w:t>
      </w:r>
      <w:r w:rsidR="003A46B5">
        <w:rPr>
          <w:rFonts w:ascii="Calibri" w:hAnsi="Calibri" w:cs="Calibri"/>
          <w:iCs/>
          <w:color w:val="000000"/>
          <w:lang w:val="cs-CZ"/>
        </w:rPr>
        <w:t>r</w:t>
      </w:r>
      <w:r w:rsidR="003A46B5" w:rsidRPr="00D96A4A">
        <w:rPr>
          <w:rFonts w:ascii="Calibri" w:hAnsi="Calibri" w:cs="Calibri"/>
          <w:iCs/>
          <w:color w:val="000000"/>
          <w:lang w:val="cs-CZ"/>
        </w:rPr>
        <w:t>ealizac</w:t>
      </w:r>
      <w:r w:rsidR="003A46B5">
        <w:rPr>
          <w:rFonts w:ascii="Calibri" w:hAnsi="Calibri" w:cs="Calibri"/>
          <w:iCs/>
          <w:color w:val="000000"/>
          <w:lang w:val="cs-CZ"/>
        </w:rPr>
        <w:t>i</w:t>
      </w:r>
      <w:r w:rsidR="003A46B5" w:rsidRPr="00D96A4A">
        <w:rPr>
          <w:rFonts w:ascii="Calibri" w:hAnsi="Calibri" w:cs="Calibri"/>
          <w:iCs/>
          <w:color w:val="000000"/>
          <w:lang w:val="cs-CZ"/>
        </w:rPr>
        <w:t xml:space="preserve"> klíčových</w:t>
      </w:r>
      <w:r w:rsidR="003A46B5">
        <w:rPr>
          <w:rFonts w:ascii="Calibri" w:hAnsi="Calibri" w:cs="Calibri"/>
          <w:iCs/>
          <w:color w:val="000000"/>
          <w:lang w:val="cs-CZ"/>
        </w:rPr>
        <w:t xml:space="preserve"> aktivit</w:t>
      </w:r>
      <w:r w:rsidR="003A46B5" w:rsidRPr="00D96A4A">
        <w:rPr>
          <w:rFonts w:ascii="Calibri" w:hAnsi="Calibri" w:cs="Calibri"/>
          <w:iCs/>
          <w:color w:val="000000"/>
          <w:lang w:val="cs-CZ"/>
        </w:rPr>
        <w:t xml:space="preserve"> </w:t>
      </w:r>
      <w:r w:rsidR="003A46B5">
        <w:rPr>
          <w:rFonts w:ascii="Calibri" w:hAnsi="Calibri" w:cs="Calibri"/>
          <w:iCs/>
          <w:color w:val="000000"/>
          <w:lang w:val="cs-CZ"/>
        </w:rPr>
        <w:t xml:space="preserve">s využitím </w:t>
      </w:r>
      <w:r w:rsidR="00B00143" w:rsidRPr="00D96A4A">
        <w:rPr>
          <w:rFonts w:ascii="Calibri" w:hAnsi="Calibri" w:cs="Calibri"/>
          <w:iCs/>
          <w:color w:val="000000"/>
          <w:lang w:val="cs-CZ"/>
        </w:rPr>
        <w:t>licenc</w:t>
      </w:r>
      <w:r w:rsidR="003A46B5">
        <w:rPr>
          <w:rFonts w:ascii="Calibri" w:hAnsi="Calibri" w:cs="Calibri"/>
          <w:iCs/>
          <w:color w:val="000000"/>
          <w:lang w:val="cs-CZ"/>
        </w:rPr>
        <w:t>í</w:t>
      </w:r>
      <w:r w:rsidR="00B00143" w:rsidRPr="00D96A4A">
        <w:rPr>
          <w:rFonts w:ascii="Calibri" w:hAnsi="Calibri" w:cs="Calibri"/>
          <w:iCs/>
          <w:color w:val="000000"/>
          <w:lang w:val="cs-CZ"/>
        </w:rPr>
        <w:t xml:space="preserve"> k produktům </w:t>
      </w:r>
      <w:r w:rsidR="008C23BF">
        <w:rPr>
          <w:rFonts w:ascii="Calibri" w:hAnsi="Calibri" w:cs="Calibri"/>
          <w:iCs/>
          <w:color w:val="000000"/>
          <w:lang w:val="cs-CZ"/>
        </w:rPr>
        <w:t xml:space="preserve">společnosti </w:t>
      </w:r>
      <w:r w:rsidR="00B00143" w:rsidRPr="002859BE">
        <w:rPr>
          <w:rFonts w:ascii="Calibri" w:hAnsi="Calibri" w:cs="Calibri"/>
          <w:iCs/>
          <w:color w:val="000000"/>
          <w:lang w:val="cs-CZ"/>
        </w:rPr>
        <w:t xml:space="preserve">Microsoft a </w:t>
      </w:r>
      <w:r w:rsidR="00B05C02">
        <w:rPr>
          <w:rFonts w:ascii="Calibri" w:hAnsi="Calibri" w:cs="Calibri"/>
          <w:iCs/>
          <w:color w:val="000000"/>
          <w:lang w:val="cs-CZ"/>
        </w:rPr>
        <w:t>s </w:t>
      </w:r>
      <w:r w:rsidR="008C23BF">
        <w:rPr>
          <w:rFonts w:ascii="Calibri" w:hAnsi="Calibri" w:cs="Calibri"/>
          <w:iCs/>
          <w:color w:val="000000"/>
          <w:lang w:val="cs-CZ"/>
        </w:rPr>
        <w:t xml:space="preserve">pomocí </w:t>
      </w:r>
      <w:r w:rsidR="00B00143" w:rsidRPr="002859BE">
        <w:rPr>
          <w:rFonts w:ascii="Calibri" w:hAnsi="Calibri" w:cs="Calibri"/>
          <w:iCs/>
          <w:color w:val="000000"/>
          <w:lang w:val="cs-CZ"/>
        </w:rPr>
        <w:t>související</w:t>
      </w:r>
      <w:r w:rsidR="003A46B5" w:rsidRPr="002859BE">
        <w:rPr>
          <w:rFonts w:ascii="Calibri" w:hAnsi="Calibri" w:cs="Calibri"/>
          <w:iCs/>
          <w:color w:val="000000"/>
          <w:lang w:val="cs-CZ"/>
        </w:rPr>
        <w:t>ch</w:t>
      </w:r>
      <w:r w:rsidR="00B00143" w:rsidRPr="002859BE">
        <w:rPr>
          <w:rFonts w:ascii="Calibri" w:hAnsi="Calibri" w:cs="Calibri"/>
          <w:iCs/>
          <w:color w:val="000000"/>
          <w:lang w:val="cs-CZ"/>
        </w:rPr>
        <w:t xml:space="preserve"> </w:t>
      </w:r>
      <w:r w:rsidR="00B00143" w:rsidRPr="000A0156">
        <w:rPr>
          <w:rFonts w:ascii="Calibri" w:hAnsi="Calibri" w:cs="Calibri"/>
          <w:iCs/>
          <w:color w:val="000000"/>
          <w:lang w:val="cs-CZ"/>
        </w:rPr>
        <w:t>doplňkov</w:t>
      </w:r>
      <w:r w:rsidR="003A46B5" w:rsidRPr="000A0156">
        <w:rPr>
          <w:rFonts w:ascii="Calibri" w:hAnsi="Calibri" w:cs="Calibri"/>
          <w:iCs/>
          <w:color w:val="000000"/>
          <w:lang w:val="cs-CZ"/>
        </w:rPr>
        <w:t>ých</w:t>
      </w:r>
      <w:r w:rsidR="008B3D2B" w:rsidRPr="000A0156">
        <w:rPr>
          <w:rFonts w:ascii="Calibri" w:hAnsi="Calibri" w:cs="Calibri"/>
          <w:iCs/>
          <w:color w:val="000000"/>
          <w:lang w:val="cs-CZ"/>
        </w:rPr>
        <w:t xml:space="preserve"> </w:t>
      </w:r>
      <w:r w:rsidR="00B00143" w:rsidRPr="000A0156">
        <w:rPr>
          <w:rFonts w:ascii="Calibri" w:hAnsi="Calibri" w:cs="Calibri"/>
          <w:iCs/>
          <w:color w:val="000000"/>
          <w:lang w:val="cs-CZ"/>
        </w:rPr>
        <w:t>služ</w:t>
      </w:r>
      <w:r w:rsidR="003A46B5" w:rsidRPr="000A0156">
        <w:rPr>
          <w:rFonts w:ascii="Calibri" w:hAnsi="Calibri" w:cs="Calibri"/>
          <w:iCs/>
          <w:color w:val="000000"/>
          <w:lang w:val="cs-CZ"/>
        </w:rPr>
        <w:t>e</w:t>
      </w:r>
      <w:r w:rsidR="00B00143" w:rsidRPr="000A0156">
        <w:rPr>
          <w:rFonts w:ascii="Calibri" w:hAnsi="Calibri" w:cs="Calibri"/>
          <w:iCs/>
          <w:color w:val="000000"/>
          <w:lang w:val="cs-CZ"/>
        </w:rPr>
        <w:t>b</w:t>
      </w:r>
      <w:r w:rsidR="002859BE" w:rsidRPr="000A0156">
        <w:rPr>
          <w:rFonts w:ascii="Calibri" w:hAnsi="Calibri" w:cs="Calibri"/>
          <w:iCs/>
          <w:color w:val="000000"/>
          <w:lang w:val="cs-CZ"/>
        </w:rPr>
        <w:t xml:space="preserve"> dle rámcové a prováděcí smlouvy</w:t>
      </w:r>
      <w:r w:rsidR="008B3D2B" w:rsidRPr="000A0156">
        <w:rPr>
          <w:rFonts w:ascii="Calibri" w:hAnsi="Calibri" w:cs="Calibri"/>
          <w:iCs/>
          <w:color w:val="000000"/>
          <w:lang w:val="cs-CZ"/>
        </w:rPr>
        <w:t>.</w:t>
      </w:r>
      <w:r w:rsidR="003A46B5" w:rsidRPr="000A0156">
        <w:rPr>
          <w:rFonts w:ascii="Calibri" w:hAnsi="Calibri" w:cs="Calibri"/>
          <w:iCs/>
          <w:color w:val="000000"/>
          <w:lang w:val="cs-CZ"/>
        </w:rPr>
        <w:t xml:space="preserve"> MV však </w:t>
      </w:r>
      <w:r w:rsidR="008B3D2B" w:rsidRPr="000A0156">
        <w:rPr>
          <w:rFonts w:ascii="Calibri" w:hAnsi="Calibri" w:cs="Calibri"/>
          <w:iCs/>
          <w:color w:val="000000"/>
          <w:lang w:val="cs-CZ"/>
        </w:rPr>
        <w:t>převzalo</w:t>
      </w:r>
      <w:r w:rsidR="003A46B5" w:rsidRPr="000A0156">
        <w:rPr>
          <w:rFonts w:ascii="Calibri" w:hAnsi="Calibri" w:cs="Calibri"/>
          <w:iCs/>
          <w:color w:val="000000"/>
          <w:lang w:val="cs-CZ"/>
        </w:rPr>
        <w:t xml:space="preserve"> </w:t>
      </w:r>
      <w:r w:rsidR="008B3D2B" w:rsidRPr="000A0156">
        <w:rPr>
          <w:rFonts w:ascii="Calibri" w:hAnsi="Calibri" w:cs="Calibri"/>
          <w:iCs/>
          <w:color w:val="000000"/>
          <w:lang w:val="cs-CZ"/>
        </w:rPr>
        <w:t>a uhradilo služby, které neodpovídaly</w:t>
      </w:r>
      <w:r w:rsidR="00B00143" w:rsidRPr="00D96A4A">
        <w:rPr>
          <w:rFonts w:ascii="Calibri" w:hAnsi="Calibri" w:cs="Calibri"/>
          <w:iCs/>
          <w:color w:val="000000"/>
          <w:lang w:val="cs-CZ"/>
        </w:rPr>
        <w:t xml:space="preserve"> podmínkám </w:t>
      </w:r>
      <w:r w:rsidR="002859BE">
        <w:rPr>
          <w:rFonts w:ascii="Calibri" w:hAnsi="Calibri" w:cs="Calibri"/>
          <w:iCs/>
          <w:color w:val="000000"/>
          <w:lang w:val="cs-CZ"/>
        </w:rPr>
        <w:t>těchto smluv</w:t>
      </w:r>
      <w:r w:rsidR="008B3D2B">
        <w:rPr>
          <w:rFonts w:ascii="Calibri" w:hAnsi="Calibri" w:cs="Calibri"/>
          <w:iCs/>
          <w:color w:val="000000"/>
          <w:lang w:val="cs-CZ"/>
        </w:rPr>
        <w:t>.</w:t>
      </w:r>
      <w:r w:rsidR="008B3D2B" w:rsidRPr="00D96A4A" w:rsidDel="008B3D2B">
        <w:rPr>
          <w:rFonts w:ascii="Calibri" w:hAnsi="Calibri" w:cs="Calibri"/>
          <w:iCs/>
          <w:color w:val="000000"/>
          <w:lang w:val="cs-CZ"/>
        </w:rPr>
        <w:t xml:space="preserve"> </w:t>
      </w:r>
      <w:r w:rsidR="008B3D2B">
        <w:rPr>
          <w:rFonts w:ascii="Calibri" w:hAnsi="Calibri" w:cs="Calibri"/>
          <w:iCs/>
          <w:color w:val="000000"/>
          <w:lang w:val="cs-CZ"/>
        </w:rPr>
        <w:t>Navíc v</w:t>
      </w:r>
      <w:r w:rsidR="00B00143" w:rsidRPr="00D96A4A">
        <w:rPr>
          <w:rFonts w:ascii="Calibri" w:hAnsi="Calibri" w:cs="Calibri"/>
          <w:iCs/>
          <w:color w:val="000000"/>
          <w:lang w:val="cs-CZ"/>
        </w:rPr>
        <w:t>ýstupy těchto služeb</w:t>
      </w:r>
      <w:r w:rsidR="00D96A4A">
        <w:rPr>
          <w:rFonts w:ascii="Calibri" w:hAnsi="Calibri" w:cs="Calibri"/>
          <w:iCs/>
          <w:color w:val="000000"/>
          <w:lang w:val="cs-CZ"/>
        </w:rPr>
        <w:t xml:space="preserve"> kvalitou a</w:t>
      </w:r>
      <w:r w:rsidR="008C23BF">
        <w:rPr>
          <w:rFonts w:ascii="Calibri" w:hAnsi="Calibri" w:cs="Calibri"/>
          <w:iCs/>
          <w:color w:val="000000"/>
          <w:lang w:val="cs-CZ"/>
        </w:rPr>
        <w:t>ni</w:t>
      </w:r>
      <w:r w:rsidR="00D96A4A">
        <w:rPr>
          <w:rFonts w:ascii="Calibri" w:hAnsi="Calibri" w:cs="Calibri"/>
          <w:iCs/>
          <w:color w:val="000000"/>
          <w:lang w:val="cs-CZ"/>
        </w:rPr>
        <w:t xml:space="preserve"> obsahem neodpovídaly</w:t>
      </w:r>
      <w:r w:rsidR="00B00143" w:rsidRPr="00D96A4A">
        <w:rPr>
          <w:rFonts w:ascii="Calibri" w:hAnsi="Calibri" w:cs="Calibri"/>
          <w:iCs/>
          <w:color w:val="000000"/>
          <w:lang w:val="cs-CZ"/>
        </w:rPr>
        <w:t xml:space="preserve"> cílům</w:t>
      </w:r>
      <w:r w:rsidR="00534C47" w:rsidRPr="00D96A4A">
        <w:rPr>
          <w:rFonts w:ascii="Calibri" w:hAnsi="Calibri" w:cs="Calibri"/>
          <w:iCs/>
          <w:color w:val="000000"/>
          <w:lang w:val="cs-CZ"/>
        </w:rPr>
        <w:t xml:space="preserve"> projektu</w:t>
      </w:r>
      <w:r w:rsidR="00542F53" w:rsidRPr="00D96A4A">
        <w:rPr>
          <w:rFonts w:ascii="Calibri" w:hAnsi="Calibri" w:cs="Calibri"/>
          <w:iCs/>
          <w:color w:val="000000"/>
          <w:lang w:val="cs-CZ"/>
        </w:rPr>
        <w:t>, což vedlo</w:t>
      </w:r>
      <w:r w:rsidR="00534C47" w:rsidRPr="00D96A4A">
        <w:rPr>
          <w:rFonts w:ascii="Calibri" w:hAnsi="Calibri" w:cs="Calibri"/>
          <w:iCs/>
          <w:color w:val="000000"/>
          <w:lang w:val="cs-CZ"/>
        </w:rPr>
        <w:t xml:space="preserve"> MV </w:t>
      </w:r>
      <w:r w:rsidR="00542F53" w:rsidRPr="00D96A4A">
        <w:rPr>
          <w:rFonts w:ascii="Calibri" w:hAnsi="Calibri" w:cs="Calibri"/>
          <w:iCs/>
          <w:color w:val="000000"/>
          <w:lang w:val="cs-CZ"/>
        </w:rPr>
        <w:t>k dalším výdajům na zajištění potřeby správy projektového por</w:t>
      </w:r>
      <w:r w:rsidR="00D96A4A">
        <w:rPr>
          <w:rFonts w:ascii="Calibri" w:hAnsi="Calibri" w:cs="Calibri"/>
          <w:iCs/>
          <w:color w:val="000000"/>
          <w:lang w:val="cs-CZ"/>
        </w:rPr>
        <w:t>t</w:t>
      </w:r>
      <w:r w:rsidR="00542F53" w:rsidRPr="00D96A4A">
        <w:rPr>
          <w:rFonts w:ascii="Calibri" w:hAnsi="Calibri" w:cs="Calibri"/>
          <w:iCs/>
          <w:color w:val="000000"/>
          <w:lang w:val="cs-CZ"/>
        </w:rPr>
        <w:t>f</w:t>
      </w:r>
      <w:r w:rsidR="00D96A4A">
        <w:rPr>
          <w:rFonts w:ascii="Calibri" w:hAnsi="Calibri" w:cs="Calibri"/>
          <w:iCs/>
          <w:color w:val="000000"/>
          <w:lang w:val="cs-CZ"/>
        </w:rPr>
        <w:t>o</w:t>
      </w:r>
      <w:r w:rsidR="00542F53" w:rsidRPr="00D96A4A">
        <w:rPr>
          <w:rFonts w:ascii="Calibri" w:hAnsi="Calibri" w:cs="Calibri"/>
          <w:iCs/>
          <w:color w:val="000000"/>
          <w:lang w:val="cs-CZ"/>
        </w:rPr>
        <w:t>lia.</w:t>
      </w:r>
    </w:p>
    <w:p w:rsidR="00756F9D" w:rsidRDefault="00E82057" w:rsidP="00F66073">
      <w:pPr>
        <w:jc w:val="both"/>
        <w:rPr>
          <w:rFonts w:ascii="Calibri" w:hAnsi="Calibri" w:cs="Calibri"/>
          <w:iCs/>
          <w:color w:val="000000"/>
          <w:lang w:val="cs-CZ"/>
        </w:rPr>
      </w:pPr>
      <w:bookmarkStart w:id="0" w:name="_GoBack"/>
      <w:bookmarkEnd w:id="0"/>
      <w:r w:rsidRPr="008D6FF2">
        <w:rPr>
          <w:rFonts w:ascii="Calibri" w:hAnsi="Calibri" w:cs="Calibri"/>
          <w:color w:val="000000"/>
          <w:lang w:val="cs-CZ"/>
        </w:rPr>
        <w:lastRenderedPageBreak/>
        <w:t xml:space="preserve">Projektem </w:t>
      </w:r>
      <w:r w:rsidRPr="009675DE">
        <w:rPr>
          <w:rFonts w:ascii="Calibri" w:hAnsi="Calibri" w:cs="Calibri"/>
          <w:b/>
          <w:color w:val="000000"/>
          <w:lang w:val="cs-CZ"/>
        </w:rPr>
        <w:t xml:space="preserve">CZ.1.04/4.1.00/38.00003 </w:t>
      </w:r>
      <w:r w:rsidRPr="009675DE">
        <w:rPr>
          <w:rFonts w:ascii="Calibri" w:hAnsi="Calibri" w:cs="Calibri"/>
          <w:b/>
          <w:i/>
          <w:color w:val="000000"/>
          <w:lang w:val="cs-CZ"/>
        </w:rPr>
        <w:t>Procesní modelování agend veřejné správy</w:t>
      </w:r>
      <w:r w:rsidRPr="00586FDA">
        <w:rPr>
          <w:rFonts w:ascii="Calibri" w:hAnsi="Calibri" w:cs="Calibri"/>
          <w:iCs/>
          <w:color w:val="000000"/>
          <w:lang w:val="cs-CZ"/>
        </w:rPr>
        <w:t xml:space="preserve"> </w:t>
      </w:r>
      <w:r>
        <w:rPr>
          <w:rFonts w:ascii="Calibri" w:hAnsi="Calibri" w:cs="Calibri"/>
          <w:iCs/>
          <w:color w:val="000000"/>
          <w:lang w:val="cs-CZ"/>
        </w:rPr>
        <w:t xml:space="preserve">MV </w:t>
      </w:r>
      <w:r w:rsidRPr="009675DE">
        <w:rPr>
          <w:rFonts w:ascii="Calibri" w:hAnsi="Calibri" w:cs="Calibri"/>
          <w:iCs/>
          <w:color w:val="000000"/>
          <w:lang w:val="cs-CZ"/>
        </w:rPr>
        <w:t xml:space="preserve">nedosáhlo stanoveného </w:t>
      </w:r>
      <w:r>
        <w:rPr>
          <w:rFonts w:ascii="Calibri" w:hAnsi="Calibri" w:cs="Calibri"/>
          <w:iCs/>
          <w:color w:val="000000"/>
          <w:lang w:val="cs-CZ"/>
        </w:rPr>
        <w:t>účelu</w:t>
      </w:r>
      <w:r w:rsidRPr="009675DE">
        <w:rPr>
          <w:rFonts w:ascii="Calibri" w:hAnsi="Calibri" w:cs="Calibri"/>
          <w:iCs/>
          <w:color w:val="000000"/>
          <w:lang w:val="cs-CZ"/>
        </w:rPr>
        <w:t xml:space="preserve"> „</w:t>
      </w:r>
      <w:r w:rsidRPr="00586FDA">
        <w:rPr>
          <w:rFonts w:ascii="Calibri" w:hAnsi="Calibri" w:cs="Calibri"/>
          <w:i/>
          <w:iCs/>
          <w:color w:val="000000"/>
          <w:lang w:val="cs-CZ"/>
        </w:rPr>
        <w:t xml:space="preserve">vytvoření Katalogu agend </w:t>
      </w:r>
      <w:r w:rsidR="008C23BF">
        <w:rPr>
          <w:rFonts w:ascii="Calibri" w:hAnsi="Calibri" w:cs="Calibri"/>
          <w:i/>
          <w:iCs/>
          <w:color w:val="000000"/>
          <w:lang w:val="cs-CZ"/>
        </w:rPr>
        <w:t>–</w:t>
      </w:r>
      <w:r w:rsidRPr="00586FDA">
        <w:rPr>
          <w:rFonts w:ascii="Calibri" w:hAnsi="Calibri" w:cs="Calibri"/>
          <w:i/>
          <w:iCs/>
          <w:color w:val="000000"/>
          <w:lang w:val="cs-CZ"/>
        </w:rPr>
        <w:t xml:space="preserve"> působností orgánů veřejné moci, obsahové a funkční zajištění Modelovacího prostředí RPP a realizace dalších cílů uvedených v části 7. Popis projektu v žádosti</w:t>
      </w:r>
      <w:r>
        <w:rPr>
          <w:rFonts w:ascii="Calibri" w:hAnsi="Calibri" w:cs="Calibri"/>
          <w:iCs/>
          <w:color w:val="000000"/>
          <w:lang w:val="cs-CZ"/>
        </w:rPr>
        <w:t>“</w:t>
      </w:r>
      <w:r w:rsidRPr="006F55AD">
        <w:rPr>
          <w:rFonts w:ascii="Calibri" w:hAnsi="Calibri" w:cs="Calibri"/>
          <w:iCs/>
          <w:color w:val="000000"/>
          <w:lang w:val="cs-CZ"/>
        </w:rPr>
        <w:t xml:space="preserve"> </w:t>
      </w:r>
      <w:r>
        <w:rPr>
          <w:rFonts w:ascii="Calibri" w:hAnsi="Calibri" w:cs="Calibri"/>
          <w:iCs/>
          <w:color w:val="000000"/>
          <w:lang w:val="cs-CZ"/>
        </w:rPr>
        <w:t>tím</w:t>
      </w:r>
      <w:r w:rsidRPr="00682E91">
        <w:rPr>
          <w:rFonts w:ascii="Calibri" w:hAnsi="Calibri" w:cs="Calibri"/>
          <w:iCs/>
          <w:color w:val="000000"/>
          <w:lang w:val="cs-CZ"/>
        </w:rPr>
        <w:t>, že v rámci realizace projektu nezajistilo cíle projektu v podobě efektivního, standardizovaného a transparentního řízení výkonu agend a veřejné správy jako celku.</w:t>
      </w:r>
      <w:r w:rsidRPr="004D16BB">
        <w:rPr>
          <w:rFonts w:ascii="Calibri" w:hAnsi="Calibri" w:cs="Calibri"/>
          <w:color w:val="000000"/>
          <w:lang w:val="cs-CZ"/>
        </w:rPr>
        <w:t xml:space="preserve"> </w:t>
      </w:r>
      <w:r w:rsidRPr="00682E91">
        <w:rPr>
          <w:rFonts w:ascii="Calibri" w:hAnsi="Calibri" w:cs="Calibri"/>
          <w:iCs/>
          <w:color w:val="000000"/>
          <w:lang w:val="cs-CZ"/>
        </w:rPr>
        <w:t xml:space="preserve">MV </w:t>
      </w:r>
      <w:r w:rsidR="00542F53" w:rsidRPr="00682E91">
        <w:rPr>
          <w:rFonts w:ascii="Calibri" w:hAnsi="Calibri" w:cs="Calibri"/>
          <w:iCs/>
          <w:color w:val="000000"/>
          <w:lang w:val="cs-CZ"/>
        </w:rPr>
        <w:t>definovalo cíl</w:t>
      </w:r>
      <w:r w:rsidR="00C27B9E">
        <w:rPr>
          <w:rFonts w:ascii="Calibri" w:hAnsi="Calibri" w:cs="Calibri"/>
          <w:iCs/>
          <w:color w:val="000000"/>
          <w:lang w:val="cs-CZ"/>
        </w:rPr>
        <w:t>e</w:t>
      </w:r>
      <w:r w:rsidR="00542F53" w:rsidRPr="00682E91">
        <w:rPr>
          <w:rFonts w:ascii="Calibri" w:hAnsi="Calibri" w:cs="Calibri"/>
          <w:iCs/>
          <w:color w:val="000000"/>
          <w:lang w:val="cs-CZ"/>
        </w:rPr>
        <w:t xml:space="preserve"> </w:t>
      </w:r>
      <w:r w:rsidRPr="00682E91">
        <w:rPr>
          <w:rFonts w:ascii="Calibri" w:hAnsi="Calibri" w:cs="Calibri"/>
          <w:iCs/>
          <w:color w:val="000000"/>
          <w:lang w:val="cs-CZ"/>
        </w:rPr>
        <w:t xml:space="preserve">projektu </w:t>
      </w:r>
      <w:r w:rsidR="00B05C02">
        <w:rPr>
          <w:rFonts w:ascii="Calibri" w:hAnsi="Calibri" w:cs="Calibri"/>
          <w:iCs/>
          <w:color w:val="000000"/>
          <w:lang w:val="cs-CZ"/>
        </w:rPr>
        <w:t>tak</w:t>
      </w:r>
      <w:r w:rsidR="00C27B9E">
        <w:rPr>
          <w:rFonts w:ascii="Calibri" w:hAnsi="Calibri" w:cs="Calibri"/>
          <w:iCs/>
          <w:color w:val="000000"/>
          <w:lang w:val="cs-CZ"/>
        </w:rPr>
        <w:t>, že jich</w:t>
      </w:r>
      <w:r w:rsidR="00542F53" w:rsidRPr="00682E91">
        <w:rPr>
          <w:rFonts w:ascii="Calibri" w:hAnsi="Calibri" w:cs="Calibri"/>
          <w:iCs/>
          <w:color w:val="000000"/>
          <w:lang w:val="cs-CZ"/>
        </w:rPr>
        <w:t xml:space="preserve"> nebylo možné dosáhnout ani při splnění všech klíčových aktivit.</w:t>
      </w:r>
      <w:r w:rsidR="00682E91">
        <w:rPr>
          <w:rFonts w:ascii="Calibri" w:hAnsi="Calibri" w:cs="Calibri"/>
          <w:iCs/>
          <w:color w:val="000000"/>
          <w:lang w:val="cs-CZ"/>
        </w:rPr>
        <w:t xml:space="preserve"> </w:t>
      </w:r>
      <w:r w:rsidR="00542F53" w:rsidRPr="00682E91">
        <w:rPr>
          <w:rFonts w:ascii="Calibri" w:hAnsi="Calibri" w:cs="Calibri"/>
          <w:iCs/>
          <w:color w:val="000000"/>
          <w:lang w:val="cs-CZ"/>
        </w:rPr>
        <w:t>P</w:t>
      </w:r>
      <w:r w:rsidR="00682E91">
        <w:rPr>
          <w:rFonts w:ascii="Calibri" w:hAnsi="Calibri" w:cs="Calibri"/>
          <w:iCs/>
          <w:color w:val="000000"/>
          <w:lang w:val="cs-CZ"/>
        </w:rPr>
        <w:t xml:space="preserve">rojekt </w:t>
      </w:r>
      <w:r w:rsidRPr="00682E91">
        <w:rPr>
          <w:rFonts w:ascii="Calibri" w:hAnsi="Calibri" w:cs="Calibri"/>
          <w:iCs/>
          <w:color w:val="000000"/>
          <w:lang w:val="cs-CZ"/>
        </w:rPr>
        <w:t xml:space="preserve">nezahrnoval aktivity pro přípravu legislativně právního rámce, který by zakotvil povinnost gestorům agend </w:t>
      </w:r>
      <w:r w:rsidR="000E71BE">
        <w:rPr>
          <w:rFonts w:ascii="Calibri" w:hAnsi="Calibri" w:cs="Calibri"/>
          <w:iCs/>
          <w:color w:val="000000"/>
          <w:lang w:val="cs-CZ"/>
        </w:rPr>
        <w:t>z </w:t>
      </w:r>
      <w:r w:rsidRPr="00682E91">
        <w:rPr>
          <w:rFonts w:ascii="Calibri" w:hAnsi="Calibri" w:cs="Calibri"/>
          <w:iCs/>
          <w:color w:val="000000"/>
          <w:lang w:val="cs-CZ"/>
        </w:rPr>
        <w:t xml:space="preserve">jednotlivých orgánů veřejné správy </w:t>
      </w:r>
      <w:r w:rsidR="00691FCD">
        <w:rPr>
          <w:rFonts w:ascii="Calibri" w:hAnsi="Calibri" w:cs="Calibri"/>
          <w:iCs/>
          <w:color w:val="000000"/>
          <w:lang w:val="cs-CZ"/>
        </w:rPr>
        <w:t>provádět</w:t>
      </w:r>
      <w:r w:rsidRPr="00682E91">
        <w:rPr>
          <w:rFonts w:ascii="Calibri" w:hAnsi="Calibri" w:cs="Calibri"/>
          <w:iCs/>
          <w:color w:val="000000"/>
          <w:lang w:val="cs-CZ"/>
        </w:rPr>
        <w:t xml:space="preserve"> modelování agend.</w:t>
      </w:r>
      <w:r w:rsidR="00542F53" w:rsidRPr="00682E91">
        <w:rPr>
          <w:rFonts w:ascii="Calibri" w:hAnsi="Calibri" w:cs="Calibri"/>
          <w:iCs/>
          <w:color w:val="000000"/>
          <w:lang w:val="cs-CZ"/>
        </w:rPr>
        <w:t xml:space="preserve"> K vlastnímu modelování tak došlo pouze u vzorových agend a u zbývajících </w:t>
      </w:r>
      <w:r w:rsidR="00A659B0" w:rsidRPr="00A659B0">
        <w:rPr>
          <w:rFonts w:ascii="Calibri" w:hAnsi="Calibri" w:cs="Calibri"/>
          <w:iCs/>
          <w:color w:val="000000"/>
          <w:lang w:val="cs-CZ"/>
        </w:rPr>
        <w:t>(</w:t>
      </w:r>
      <w:r w:rsidR="00542F53" w:rsidRPr="00A659B0">
        <w:rPr>
          <w:rFonts w:ascii="Calibri" w:hAnsi="Calibri" w:cs="Calibri"/>
          <w:iCs/>
          <w:color w:val="000000"/>
          <w:lang w:val="cs-CZ"/>
        </w:rPr>
        <w:t xml:space="preserve">cca </w:t>
      </w:r>
      <w:r w:rsidR="00A659B0" w:rsidRPr="00A659B0">
        <w:rPr>
          <w:rFonts w:ascii="Calibri" w:hAnsi="Calibri" w:cs="Calibri"/>
          <w:iCs/>
          <w:color w:val="000000"/>
          <w:lang w:val="cs-CZ"/>
        </w:rPr>
        <w:t>300 agend)</w:t>
      </w:r>
      <w:r w:rsidR="00542F53" w:rsidRPr="00682E91">
        <w:rPr>
          <w:rFonts w:ascii="Calibri" w:hAnsi="Calibri" w:cs="Calibri"/>
          <w:iCs/>
          <w:color w:val="000000"/>
          <w:lang w:val="cs-CZ"/>
        </w:rPr>
        <w:t xml:space="preserve"> n</w:t>
      </w:r>
      <w:r w:rsidR="004148DE">
        <w:rPr>
          <w:rFonts w:ascii="Calibri" w:hAnsi="Calibri" w:cs="Calibri"/>
          <w:iCs/>
          <w:color w:val="000000"/>
          <w:lang w:val="cs-CZ"/>
        </w:rPr>
        <w:t>edošlo</w:t>
      </w:r>
      <w:r w:rsidR="00542F53" w:rsidRPr="00682E91">
        <w:rPr>
          <w:rFonts w:ascii="Calibri" w:hAnsi="Calibri" w:cs="Calibri"/>
          <w:iCs/>
          <w:color w:val="000000"/>
          <w:lang w:val="cs-CZ"/>
        </w:rPr>
        <w:t xml:space="preserve"> ani </w:t>
      </w:r>
      <w:r w:rsidR="000E71BE">
        <w:rPr>
          <w:rFonts w:ascii="Calibri" w:hAnsi="Calibri" w:cs="Calibri"/>
          <w:iCs/>
          <w:color w:val="000000"/>
          <w:lang w:val="cs-CZ"/>
        </w:rPr>
        <w:t>k </w:t>
      </w:r>
      <w:r w:rsidR="004148DE">
        <w:rPr>
          <w:rFonts w:ascii="Calibri" w:hAnsi="Calibri" w:cs="Calibri"/>
          <w:iCs/>
          <w:color w:val="000000"/>
          <w:lang w:val="cs-CZ"/>
        </w:rPr>
        <w:t>zahájení</w:t>
      </w:r>
      <w:r w:rsidR="00542F53">
        <w:rPr>
          <w:rFonts w:ascii="Calibri" w:hAnsi="Calibri" w:cs="Calibri"/>
          <w:iCs/>
          <w:color w:val="000000"/>
          <w:lang w:val="cs-CZ"/>
        </w:rPr>
        <w:t xml:space="preserve"> modelování. Optimalizace agend na základě modelování tak zůstává </w:t>
      </w:r>
      <w:r w:rsidR="0064281B">
        <w:rPr>
          <w:rFonts w:ascii="Calibri" w:hAnsi="Calibri" w:cs="Calibri"/>
          <w:iCs/>
          <w:color w:val="000000"/>
          <w:lang w:val="cs-CZ"/>
        </w:rPr>
        <w:t>úkolem vyplývajícím</w:t>
      </w:r>
      <w:r w:rsidR="00542F53">
        <w:rPr>
          <w:rFonts w:ascii="Calibri" w:hAnsi="Calibri" w:cs="Calibri"/>
          <w:iCs/>
          <w:color w:val="000000"/>
          <w:lang w:val="cs-CZ"/>
        </w:rPr>
        <w:t xml:space="preserve"> ze Strategického rámce.</w:t>
      </w:r>
    </w:p>
    <w:p w:rsidR="00292541" w:rsidRDefault="00292541" w:rsidP="00F66073">
      <w:pPr>
        <w:jc w:val="both"/>
        <w:rPr>
          <w:rFonts w:ascii="Calibri" w:hAnsi="Calibri" w:cs="Calibri"/>
          <w:iCs/>
          <w:color w:val="000000"/>
          <w:lang w:val="cs-CZ"/>
        </w:rPr>
      </w:pPr>
    </w:p>
    <w:p w:rsidR="009675DE" w:rsidRPr="004D16BB" w:rsidRDefault="00AC0095" w:rsidP="004D16BB">
      <w:pPr>
        <w:pStyle w:val="Odstavecseseznamem"/>
        <w:numPr>
          <w:ilvl w:val="0"/>
          <w:numId w:val="28"/>
        </w:numPr>
        <w:jc w:val="both"/>
        <w:rPr>
          <w:rFonts w:ascii="Calibri" w:hAnsi="Calibri" w:cs="Calibri"/>
          <w:b/>
          <w:color w:val="000000"/>
          <w:lang w:val="cs-CZ"/>
        </w:rPr>
      </w:pPr>
      <w:r w:rsidRPr="004D16BB">
        <w:rPr>
          <w:rFonts w:ascii="Calibri" w:hAnsi="Calibri" w:cs="Calibri"/>
          <w:b/>
          <w:color w:val="000000"/>
          <w:lang w:val="cs-CZ"/>
        </w:rPr>
        <w:t xml:space="preserve">Projekty </w:t>
      </w:r>
      <w:r w:rsidR="00CA5F4A" w:rsidRPr="004D16BB">
        <w:rPr>
          <w:rFonts w:ascii="Calibri" w:hAnsi="Calibri" w:cs="Calibri"/>
          <w:b/>
          <w:color w:val="000000"/>
          <w:lang w:val="cs-CZ"/>
        </w:rPr>
        <w:t>M</w:t>
      </w:r>
      <w:r w:rsidRPr="004D16BB">
        <w:rPr>
          <w:rFonts w:ascii="Calibri" w:hAnsi="Calibri" w:cs="Calibri"/>
          <w:b/>
          <w:color w:val="000000"/>
          <w:lang w:val="cs-CZ"/>
        </w:rPr>
        <w:t>PO</w:t>
      </w:r>
    </w:p>
    <w:p w:rsidR="004202EE" w:rsidRDefault="004202EE" w:rsidP="004D16BB">
      <w:pPr>
        <w:jc w:val="both"/>
        <w:rPr>
          <w:rFonts w:ascii="Calibri" w:hAnsi="Calibri" w:cs="Calibri"/>
          <w:color w:val="000000"/>
          <w:lang w:val="cs-CZ"/>
        </w:rPr>
      </w:pPr>
    </w:p>
    <w:p w:rsidR="00953E56" w:rsidRDefault="00953E56" w:rsidP="004D16BB">
      <w:pPr>
        <w:jc w:val="both"/>
        <w:rPr>
          <w:rFonts w:asciiTheme="minorHAnsi" w:hAnsiTheme="minorHAnsi" w:cstheme="minorHAnsi"/>
          <w:szCs w:val="22"/>
          <w:lang w:val="cs-CZ" w:eastAsia="cs-CZ"/>
        </w:rPr>
      </w:pPr>
      <w:r>
        <w:rPr>
          <w:rFonts w:ascii="Calibri" w:hAnsi="Calibri" w:cs="Calibri"/>
          <w:color w:val="000000"/>
          <w:lang w:val="cs-CZ"/>
        </w:rPr>
        <w:t xml:space="preserve">Projektem </w:t>
      </w:r>
      <w:r w:rsidRPr="005B22F9">
        <w:rPr>
          <w:rFonts w:ascii="Calibri" w:hAnsi="Calibri" w:cs="Calibri"/>
          <w:b/>
          <w:color w:val="000000"/>
          <w:lang w:val="cs-CZ"/>
        </w:rPr>
        <w:t xml:space="preserve">CZ.1.04/4.1.00/48.00017 </w:t>
      </w:r>
      <w:r w:rsidRPr="005B22F9">
        <w:rPr>
          <w:rFonts w:ascii="Calibri" w:hAnsi="Calibri" w:cs="Calibri"/>
          <w:b/>
          <w:i/>
          <w:color w:val="000000"/>
          <w:lang w:val="cs-CZ"/>
        </w:rPr>
        <w:t xml:space="preserve">Procesní optimalizace a snížení dopadu administrativní zátěže v resortu MPO </w:t>
      </w:r>
      <w:r w:rsidRPr="006B1C58">
        <w:rPr>
          <w:rFonts w:ascii="Calibri" w:hAnsi="Calibri" w:cs="Calibri"/>
          <w:color w:val="000000"/>
          <w:lang w:val="cs-CZ"/>
        </w:rPr>
        <w:t xml:space="preserve">nedosáhlo MPO stanoveného účelu </w:t>
      </w:r>
      <w:r w:rsidRPr="004D16BB">
        <w:rPr>
          <w:rFonts w:ascii="Calibri" w:hAnsi="Calibri" w:cs="Calibri"/>
          <w:color w:val="000000"/>
          <w:lang w:val="cs-CZ"/>
        </w:rPr>
        <w:t>„</w:t>
      </w:r>
      <w:r w:rsidR="008C23BF">
        <w:rPr>
          <w:rFonts w:ascii="Calibri" w:hAnsi="Calibri" w:cs="Calibri"/>
          <w:i/>
          <w:color w:val="000000"/>
          <w:lang w:val="cs-CZ"/>
        </w:rPr>
        <w:t>z</w:t>
      </w:r>
      <w:r w:rsidRPr="006B1C58">
        <w:rPr>
          <w:rFonts w:ascii="Calibri" w:hAnsi="Calibri" w:cs="Calibri"/>
          <w:i/>
          <w:color w:val="000000"/>
          <w:lang w:val="cs-CZ"/>
        </w:rPr>
        <w:t xml:space="preserve">efektivnění řízení </w:t>
      </w:r>
      <w:proofErr w:type="spellStart"/>
      <w:r w:rsidRPr="006B1C58">
        <w:rPr>
          <w:rFonts w:ascii="Calibri" w:hAnsi="Calibri" w:cs="Calibri"/>
          <w:i/>
          <w:color w:val="000000"/>
          <w:lang w:val="cs-CZ"/>
        </w:rPr>
        <w:t>MPO</w:t>
      </w:r>
      <w:proofErr w:type="spellEnd"/>
      <w:r w:rsidRPr="006B1C58">
        <w:rPr>
          <w:rFonts w:ascii="Calibri" w:hAnsi="Calibri" w:cs="Calibri"/>
          <w:i/>
          <w:color w:val="000000"/>
          <w:lang w:val="cs-CZ"/>
        </w:rPr>
        <w:t xml:space="preserve"> a podřízených organizací a snížení dopadu administrativní zátěže v resortu MPO</w:t>
      </w:r>
      <w:r w:rsidRPr="004D16BB">
        <w:rPr>
          <w:rFonts w:ascii="Calibri" w:hAnsi="Calibri" w:cs="Calibri"/>
          <w:color w:val="000000"/>
          <w:lang w:val="cs-CZ"/>
        </w:rPr>
        <w:t>“</w:t>
      </w:r>
      <w:r w:rsidRPr="006B1C58">
        <w:rPr>
          <w:rFonts w:ascii="Calibri" w:hAnsi="Calibri" w:cs="Calibri"/>
          <w:color w:val="000000"/>
          <w:lang w:val="cs-CZ"/>
        </w:rPr>
        <w:t xml:space="preserve"> </w:t>
      </w:r>
      <w:r w:rsidRPr="006B1C58">
        <w:rPr>
          <w:rFonts w:ascii="Calibri" w:hAnsi="Calibri" w:cs="Calibri"/>
          <w:iCs/>
          <w:color w:val="000000"/>
          <w:lang w:val="cs-CZ"/>
        </w:rPr>
        <w:t xml:space="preserve">tím, že v rámci závazně stanovených Podmínek nenaplnilo činnosti a cíle následujících klíčových aktivit. </w:t>
      </w:r>
      <w:r w:rsidRPr="006B1C58">
        <w:rPr>
          <w:rFonts w:asciiTheme="minorHAnsi" w:hAnsiTheme="minorHAnsi" w:cstheme="minorHAnsi"/>
          <w:lang w:val="cs-CZ"/>
        </w:rPr>
        <w:t>V rámci jedné klíčové aktivity mělo být dosaženo metodického sjednocení a</w:t>
      </w:r>
      <w:r w:rsidR="008C23BF">
        <w:rPr>
          <w:rFonts w:asciiTheme="minorHAnsi" w:hAnsiTheme="minorHAnsi" w:cstheme="minorHAnsi"/>
          <w:lang w:val="cs-CZ"/>
        </w:rPr>
        <w:t> </w:t>
      </w:r>
      <w:r w:rsidRPr="006B1C58">
        <w:rPr>
          <w:rFonts w:asciiTheme="minorHAnsi" w:hAnsiTheme="minorHAnsi" w:cstheme="minorHAnsi"/>
          <w:lang w:val="cs-CZ"/>
        </w:rPr>
        <w:t xml:space="preserve">optimalizace vybraných činností, </w:t>
      </w:r>
      <w:r w:rsidR="008C23BF">
        <w:rPr>
          <w:rFonts w:asciiTheme="minorHAnsi" w:hAnsiTheme="minorHAnsi" w:cstheme="minorHAnsi"/>
          <w:lang w:val="cs-CZ"/>
        </w:rPr>
        <w:t>což</w:t>
      </w:r>
      <w:r w:rsidR="008C23BF" w:rsidRPr="006B1C58">
        <w:rPr>
          <w:rFonts w:asciiTheme="minorHAnsi" w:hAnsiTheme="minorHAnsi" w:cstheme="minorHAnsi"/>
          <w:lang w:val="cs-CZ"/>
        </w:rPr>
        <w:t xml:space="preserve"> </w:t>
      </w:r>
      <w:r w:rsidRPr="006B1C58">
        <w:rPr>
          <w:rFonts w:asciiTheme="minorHAnsi" w:hAnsiTheme="minorHAnsi" w:cstheme="minorHAnsi"/>
          <w:lang w:val="cs-CZ"/>
        </w:rPr>
        <w:t xml:space="preserve">mělo zahrnovat mimo jiné </w:t>
      </w:r>
      <w:r w:rsidRPr="006B1C58">
        <w:rPr>
          <w:rFonts w:asciiTheme="minorHAnsi" w:hAnsiTheme="minorHAnsi" w:cstheme="minorHAnsi"/>
          <w:szCs w:val="22"/>
          <w:lang w:val="cs-CZ" w:eastAsia="cs-CZ"/>
        </w:rPr>
        <w:t>inovaci IT systému, spuštění pilotního provozu nově zavedeného systému a</w:t>
      </w:r>
      <w:r w:rsidR="008C23BF">
        <w:rPr>
          <w:rFonts w:asciiTheme="minorHAnsi" w:hAnsiTheme="minorHAnsi" w:cstheme="minorHAnsi"/>
          <w:szCs w:val="22"/>
          <w:lang w:val="cs-CZ" w:eastAsia="cs-CZ"/>
        </w:rPr>
        <w:t xml:space="preserve"> </w:t>
      </w:r>
      <w:r w:rsidRPr="006B1C58">
        <w:rPr>
          <w:rFonts w:asciiTheme="minorHAnsi" w:hAnsiTheme="minorHAnsi" w:cstheme="minorHAnsi"/>
          <w:szCs w:val="22"/>
          <w:lang w:val="cs-CZ" w:eastAsia="cs-CZ"/>
        </w:rPr>
        <w:t>metodickou podporu a</w:t>
      </w:r>
      <w:r w:rsidR="008C23BF">
        <w:rPr>
          <w:rFonts w:asciiTheme="minorHAnsi" w:hAnsiTheme="minorHAnsi" w:cstheme="minorHAnsi"/>
          <w:szCs w:val="22"/>
          <w:lang w:val="cs-CZ" w:eastAsia="cs-CZ"/>
        </w:rPr>
        <w:t xml:space="preserve"> </w:t>
      </w:r>
      <w:r w:rsidRPr="006B1C58">
        <w:rPr>
          <w:rFonts w:asciiTheme="minorHAnsi" w:hAnsiTheme="minorHAnsi" w:cstheme="minorHAnsi"/>
          <w:szCs w:val="22"/>
          <w:lang w:val="cs-CZ" w:eastAsia="cs-CZ"/>
        </w:rPr>
        <w:t xml:space="preserve">řízení systému v ostrém provozu. Cílem další klíčové aktivity bylo zkvalitnit stěžejní činnosti </w:t>
      </w:r>
      <w:r w:rsidR="000E71BE">
        <w:rPr>
          <w:rFonts w:asciiTheme="minorHAnsi" w:hAnsiTheme="minorHAnsi" w:cstheme="minorHAnsi"/>
          <w:szCs w:val="22"/>
          <w:lang w:val="cs-CZ" w:eastAsia="cs-CZ"/>
        </w:rPr>
        <w:t>v </w:t>
      </w:r>
      <w:r w:rsidRPr="006B1C58">
        <w:rPr>
          <w:rFonts w:asciiTheme="minorHAnsi" w:hAnsiTheme="minorHAnsi" w:cstheme="minorHAnsi"/>
          <w:szCs w:val="22"/>
          <w:lang w:val="cs-CZ" w:eastAsia="cs-CZ"/>
        </w:rPr>
        <w:t>resortu MPO a dílčí aktivitou mělo být nastavení systému pravidelného informování klientů.</w:t>
      </w:r>
      <w:r w:rsidRPr="006B1C58">
        <w:rPr>
          <w:rFonts w:asciiTheme="minorHAnsi" w:hAnsiTheme="minorHAnsi" w:cstheme="minorHAnsi"/>
          <w:b/>
          <w:szCs w:val="22"/>
          <w:lang w:val="cs-CZ" w:eastAsia="cs-CZ"/>
        </w:rPr>
        <w:t xml:space="preserve"> </w:t>
      </w:r>
      <w:r w:rsidRPr="006B1C58">
        <w:rPr>
          <w:rFonts w:asciiTheme="minorHAnsi" w:hAnsiTheme="minorHAnsi" w:cstheme="minorHAnsi"/>
          <w:szCs w:val="22"/>
          <w:lang w:val="cs-CZ" w:eastAsia="cs-CZ"/>
        </w:rPr>
        <w:t xml:space="preserve">V rámci další klíčové aktivity měla být </w:t>
      </w:r>
      <w:r w:rsidR="00442B61">
        <w:rPr>
          <w:rFonts w:asciiTheme="minorHAnsi" w:hAnsiTheme="minorHAnsi" w:cstheme="minorHAnsi"/>
          <w:szCs w:val="22"/>
          <w:lang w:val="cs-CZ" w:eastAsia="cs-CZ"/>
        </w:rPr>
        <w:t xml:space="preserve">mj. </w:t>
      </w:r>
      <w:r w:rsidRPr="006B1C58">
        <w:rPr>
          <w:rFonts w:asciiTheme="minorHAnsi" w:hAnsiTheme="minorHAnsi" w:cstheme="minorHAnsi"/>
          <w:szCs w:val="22"/>
          <w:lang w:val="cs-CZ" w:eastAsia="cs-CZ"/>
        </w:rPr>
        <w:t xml:space="preserve">zajištěna udržitelnost projektu prostřednictvím webových stránek, na kterých měly být umístěny životní situace podnikatelů, proběhlé semináře a konference v průběhu doby trvání projektu a výsledky dotazníkových šetření. </w:t>
      </w:r>
      <w:r w:rsidR="00006438">
        <w:rPr>
          <w:rFonts w:asciiTheme="minorHAnsi" w:hAnsiTheme="minorHAnsi" w:cstheme="minorHAnsi"/>
          <w:szCs w:val="22"/>
          <w:lang w:val="cs-CZ" w:eastAsia="cs-CZ"/>
        </w:rPr>
        <w:t xml:space="preserve">Žádnou </w:t>
      </w:r>
      <w:r w:rsidR="000E71BE">
        <w:rPr>
          <w:rFonts w:asciiTheme="minorHAnsi" w:hAnsiTheme="minorHAnsi" w:cstheme="minorHAnsi"/>
          <w:szCs w:val="22"/>
          <w:lang w:val="cs-CZ" w:eastAsia="cs-CZ"/>
        </w:rPr>
        <w:t>z </w:t>
      </w:r>
      <w:r w:rsidR="00006438">
        <w:rPr>
          <w:rFonts w:asciiTheme="minorHAnsi" w:hAnsiTheme="minorHAnsi" w:cstheme="minorHAnsi"/>
          <w:szCs w:val="22"/>
          <w:lang w:val="cs-CZ" w:eastAsia="cs-CZ"/>
        </w:rPr>
        <w:t>výše uvedených</w:t>
      </w:r>
      <w:r w:rsidRPr="006B1C58">
        <w:rPr>
          <w:rFonts w:asciiTheme="minorHAnsi" w:hAnsiTheme="minorHAnsi" w:cstheme="minorHAnsi"/>
          <w:szCs w:val="22"/>
          <w:lang w:val="cs-CZ" w:eastAsia="cs-CZ"/>
        </w:rPr>
        <w:t xml:space="preserve"> činnost</w:t>
      </w:r>
      <w:r w:rsidR="00006438">
        <w:rPr>
          <w:rFonts w:asciiTheme="minorHAnsi" w:hAnsiTheme="minorHAnsi" w:cstheme="minorHAnsi"/>
          <w:szCs w:val="22"/>
          <w:lang w:val="cs-CZ" w:eastAsia="cs-CZ"/>
        </w:rPr>
        <w:t>í</w:t>
      </w:r>
      <w:r w:rsidRPr="006B1C58">
        <w:rPr>
          <w:rFonts w:asciiTheme="minorHAnsi" w:hAnsiTheme="minorHAnsi" w:cstheme="minorHAnsi"/>
          <w:szCs w:val="22"/>
          <w:lang w:val="cs-CZ" w:eastAsia="cs-CZ"/>
        </w:rPr>
        <w:t xml:space="preserve"> však MPO nerealizovalo. MPO dále </w:t>
      </w:r>
      <w:r w:rsidRPr="00DF66A6">
        <w:rPr>
          <w:rFonts w:asciiTheme="minorHAnsi" w:hAnsiTheme="minorHAnsi" w:cstheme="minorHAnsi"/>
          <w:szCs w:val="22"/>
          <w:lang w:val="cs-CZ" w:eastAsia="cs-CZ"/>
        </w:rPr>
        <w:t xml:space="preserve">nerealizovalo </w:t>
      </w:r>
      <w:r w:rsidR="008C23BF">
        <w:rPr>
          <w:rFonts w:asciiTheme="minorHAnsi" w:hAnsiTheme="minorHAnsi" w:cstheme="minorHAnsi"/>
          <w:szCs w:val="22"/>
          <w:lang w:val="cs-CZ" w:eastAsia="cs-CZ"/>
        </w:rPr>
        <w:t xml:space="preserve">ani </w:t>
      </w:r>
      <w:r w:rsidRPr="00DF66A6">
        <w:rPr>
          <w:rFonts w:asciiTheme="minorHAnsi" w:hAnsiTheme="minorHAnsi" w:cstheme="minorHAnsi"/>
          <w:szCs w:val="22"/>
          <w:lang w:val="cs-CZ" w:eastAsia="cs-CZ"/>
        </w:rPr>
        <w:t>činnosti klíčové aktivity pro zajištění efektivně nastaveného systému interní komunikace mezi organizacemi v resortu MPO, sníže</w:t>
      </w:r>
      <w:r w:rsidR="00442B61" w:rsidRPr="00DF66A6">
        <w:rPr>
          <w:rFonts w:asciiTheme="minorHAnsi" w:hAnsiTheme="minorHAnsi" w:cstheme="minorHAnsi"/>
          <w:szCs w:val="22"/>
          <w:lang w:val="cs-CZ" w:eastAsia="cs-CZ"/>
        </w:rPr>
        <w:t>ní administrativy zaměstnanců</w:t>
      </w:r>
      <w:r w:rsidR="00442B61">
        <w:rPr>
          <w:rFonts w:asciiTheme="minorHAnsi" w:hAnsiTheme="minorHAnsi" w:cstheme="minorHAnsi"/>
          <w:szCs w:val="22"/>
          <w:lang w:val="cs-CZ" w:eastAsia="cs-CZ"/>
        </w:rPr>
        <w:t xml:space="preserve"> a </w:t>
      </w:r>
      <w:r w:rsidRPr="006B1C58">
        <w:rPr>
          <w:rFonts w:asciiTheme="minorHAnsi" w:hAnsiTheme="minorHAnsi" w:cstheme="minorHAnsi"/>
          <w:szCs w:val="22"/>
          <w:lang w:val="cs-CZ" w:eastAsia="cs-CZ"/>
        </w:rPr>
        <w:t>eliminace duplicitních činností.</w:t>
      </w:r>
    </w:p>
    <w:p w:rsidR="004202EE" w:rsidRPr="00F66073" w:rsidRDefault="004202EE" w:rsidP="004D16BB">
      <w:pPr>
        <w:jc w:val="both"/>
        <w:rPr>
          <w:rFonts w:ascii="Calibri" w:hAnsi="Calibri" w:cs="Calibri"/>
          <w:b/>
          <w:color w:val="000000"/>
          <w:lang w:val="cs-CZ"/>
        </w:rPr>
      </w:pPr>
    </w:p>
    <w:p w:rsidR="00953E56" w:rsidRDefault="00953E56" w:rsidP="004D16BB">
      <w:pPr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 xml:space="preserve">Projektem </w:t>
      </w:r>
      <w:r w:rsidRPr="00F66073">
        <w:rPr>
          <w:rFonts w:ascii="Calibri" w:hAnsi="Calibri" w:cs="Calibri"/>
          <w:b/>
          <w:color w:val="000000"/>
          <w:lang w:val="cs-CZ"/>
        </w:rPr>
        <w:t xml:space="preserve">CZ.1.04/4.1.00/48.00019 </w:t>
      </w:r>
      <w:r w:rsidRPr="00F66073">
        <w:rPr>
          <w:rFonts w:ascii="Calibri" w:hAnsi="Calibri" w:cs="Calibri"/>
          <w:b/>
          <w:i/>
          <w:color w:val="000000"/>
          <w:lang w:val="cs-CZ"/>
        </w:rPr>
        <w:t xml:space="preserve">Implementace strategického řízení v resortu MPO </w:t>
      </w:r>
      <w:r w:rsidRPr="006B1C58">
        <w:rPr>
          <w:rFonts w:ascii="Calibri" w:hAnsi="Calibri" w:cs="Calibri"/>
          <w:color w:val="000000"/>
          <w:lang w:val="cs-CZ"/>
        </w:rPr>
        <w:t xml:space="preserve">nedosáhlo MPO stanoveného účelu </w:t>
      </w:r>
      <w:r w:rsidRPr="004D16BB">
        <w:rPr>
          <w:rFonts w:ascii="Calibri" w:hAnsi="Calibri" w:cs="Calibri"/>
          <w:color w:val="000000"/>
          <w:lang w:val="cs-CZ"/>
        </w:rPr>
        <w:t>„</w:t>
      </w:r>
      <w:r w:rsidR="008C23BF">
        <w:rPr>
          <w:rFonts w:ascii="Calibri" w:hAnsi="Calibri" w:cs="Calibri"/>
          <w:i/>
          <w:color w:val="000000"/>
          <w:lang w:val="cs-CZ"/>
        </w:rPr>
        <w:t>n</w:t>
      </w:r>
      <w:r w:rsidRPr="006B1C58">
        <w:rPr>
          <w:rFonts w:ascii="Calibri" w:hAnsi="Calibri" w:cs="Calibri"/>
          <w:i/>
          <w:color w:val="000000"/>
          <w:lang w:val="cs-CZ"/>
        </w:rPr>
        <w:t>astavení systému strategického řízení a plánování v resortu MPO včetně nastavení systému monitoringu a jeho naplňování</w:t>
      </w:r>
      <w:r w:rsidRPr="004D16BB">
        <w:rPr>
          <w:rFonts w:ascii="Calibri" w:hAnsi="Calibri" w:cs="Calibri"/>
          <w:color w:val="000000"/>
          <w:lang w:val="cs-CZ"/>
        </w:rPr>
        <w:t>“</w:t>
      </w:r>
      <w:r w:rsidRPr="006B1C58">
        <w:rPr>
          <w:rFonts w:ascii="Calibri" w:hAnsi="Calibri" w:cs="Calibri"/>
          <w:color w:val="000000"/>
          <w:lang w:val="cs-CZ"/>
        </w:rPr>
        <w:t xml:space="preserve"> </w:t>
      </w:r>
      <w:r w:rsidRPr="006B1C58">
        <w:rPr>
          <w:rFonts w:ascii="Calibri" w:hAnsi="Calibri" w:cs="Calibri"/>
          <w:iCs/>
          <w:color w:val="000000"/>
          <w:lang w:val="cs-CZ"/>
        </w:rPr>
        <w:t xml:space="preserve">tím, že v rámci závazně stanovených Podmínek nerealizovalo </w:t>
      </w:r>
      <w:r w:rsidRPr="006B1C58">
        <w:rPr>
          <w:rFonts w:ascii="Calibri" w:hAnsi="Calibri" w:cs="Calibri"/>
          <w:color w:val="000000"/>
          <w:lang w:val="cs-CZ"/>
        </w:rPr>
        <w:t xml:space="preserve">celkem tři klíčové aktivity, jejichž cílem bylo vytvořit analýzu rozvojového potenciálu organizace </w:t>
      </w:r>
      <w:proofErr w:type="spellStart"/>
      <w:r w:rsidRPr="006B1C58">
        <w:rPr>
          <w:rFonts w:ascii="Calibri" w:hAnsi="Calibri" w:cs="Calibri"/>
          <w:color w:val="000000"/>
          <w:lang w:val="cs-CZ"/>
        </w:rPr>
        <w:t>CzechTrade</w:t>
      </w:r>
      <w:proofErr w:type="spellEnd"/>
      <w:r w:rsidRPr="006B1C58">
        <w:rPr>
          <w:rFonts w:ascii="Calibri" w:hAnsi="Calibri" w:cs="Calibri"/>
          <w:color w:val="000000"/>
          <w:lang w:val="cs-CZ"/>
        </w:rPr>
        <w:t xml:space="preserve">, realizovat workshop, vytvořit a implementovat interní strategii organizace </w:t>
      </w:r>
      <w:proofErr w:type="spellStart"/>
      <w:r w:rsidRPr="006B1C58">
        <w:rPr>
          <w:rFonts w:ascii="Calibri" w:hAnsi="Calibri" w:cs="Calibri"/>
          <w:color w:val="000000"/>
          <w:lang w:val="cs-CZ"/>
        </w:rPr>
        <w:t>CzechTrade</w:t>
      </w:r>
      <w:proofErr w:type="spellEnd"/>
      <w:r w:rsidRPr="006B1C58">
        <w:rPr>
          <w:rFonts w:ascii="Calibri" w:hAnsi="Calibri" w:cs="Calibri"/>
          <w:color w:val="000000"/>
          <w:lang w:val="cs-CZ"/>
        </w:rPr>
        <w:t xml:space="preserve"> a</w:t>
      </w:r>
      <w:r w:rsidR="008C23BF">
        <w:rPr>
          <w:rFonts w:ascii="Calibri" w:hAnsi="Calibri" w:cs="Calibri"/>
          <w:color w:val="000000"/>
          <w:lang w:val="cs-CZ"/>
        </w:rPr>
        <w:t xml:space="preserve"> </w:t>
      </w:r>
      <w:r w:rsidRPr="006B1C58">
        <w:rPr>
          <w:rFonts w:ascii="Calibri" w:hAnsi="Calibri" w:cs="Calibri"/>
          <w:color w:val="000000"/>
          <w:lang w:val="cs-CZ"/>
        </w:rPr>
        <w:t xml:space="preserve">nastavit systém evaluace a monitoringu strategií v resortu MPO. Projektem nebyla vytvořena interní strategie </w:t>
      </w:r>
      <w:r w:rsidR="00D73EA2" w:rsidRPr="006B1C58">
        <w:rPr>
          <w:rFonts w:ascii="Calibri" w:hAnsi="Calibri" w:cs="Calibri"/>
          <w:color w:val="000000"/>
          <w:lang w:val="cs-CZ"/>
        </w:rPr>
        <w:t xml:space="preserve">organizace </w:t>
      </w:r>
      <w:proofErr w:type="spellStart"/>
      <w:r w:rsidRPr="006B1C58">
        <w:rPr>
          <w:rFonts w:ascii="Calibri" w:hAnsi="Calibri" w:cs="Calibri"/>
          <w:color w:val="000000"/>
          <w:lang w:val="cs-CZ"/>
        </w:rPr>
        <w:t>CzechTrade</w:t>
      </w:r>
      <w:proofErr w:type="spellEnd"/>
      <w:r w:rsidRPr="006B1C58">
        <w:rPr>
          <w:rFonts w:ascii="Calibri" w:hAnsi="Calibri" w:cs="Calibri"/>
          <w:color w:val="000000"/>
          <w:lang w:val="cs-CZ"/>
        </w:rPr>
        <w:t xml:space="preserve"> a v souvislosti s tím neproběhla implementace </w:t>
      </w:r>
      <w:r w:rsidR="00BF4978">
        <w:rPr>
          <w:rFonts w:ascii="Calibri" w:hAnsi="Calibri" w:cs="Calibri"/>
          <w:color w:val="000000"/>
          <w:lang w:val="cs-CZ"/>
        </w:rPr>
        <w:t xml:space="preserve">této strategie </w:t>
      </w:r>
      <w:r w:rsidRPr="006B1C58">
        <w:rPr>
          <w:rFonts w:ascii="Calibri" w:hAnsi="Calibri" w:cs="Calibri"/>
          <w:color w:val="000000"/>
          <w:lang w:val="cs-CZ"/>
        </w:rPr>
        <w:t>a</w:t>
      </w:r>
      <w:r w:rsidR="00BF4978">
        <w:rPr>
          <w:rFonts w:ascii="Calibri" w:hAnsi="Calibri" w:cs="Calibri"/>
          <w:color w:val="000000"/>
          <w:lang w:val="cs-CZ"/>
        </w:rPr>
        <w:t>ni</w:t>
      </w:r>
      <w:r w:rsidR="008C23BF">
        <w:rPr>
          <w:rFonts w:ascii="Calibri" w:hAnsi="Calibri" w:cs="Calibri"/>
          <w:color w:val="000000"/>
          <w:lang w:val="cs-CZ"/>
        </w:rPr>
        <w:t xml:space="preserve"> </w:t>
      </w:r>
      <w:r w:rsidRPr="006B1C58">
        <w:rPr>
          <w:rFonts w:ascii="Calibri" w:hAnsi="Calibri" w:cs="Calibri"/>
          <w:color w:val="000000"/>
          <w:lang w:val="cs-CZ"/>
        </w:rPr>
        <w:t xml:space="preserve">plánovaný workshop. MPO rovněž nenastavilo systém evaluace a monitoringu strategií v resortu MPO. MPO ze čtyř klíčových aktivit </w:t>
      </w:r>
      <w:r w:rsidR="00D73EA2">
        <w:rPr>
          <w:rFonts w:ascii="Calibri" w:hAnsi="Calibri" w:cs="Calibri"/>
          <w:color w:val="000000"/>
          <w:lang w:val="cs-CZ"/>
        </w:rPr>
        <w:t xml:space="preserve">důležitých </w:t>
      </w:r>
      <w:r w:rsidRPr="006B1C58">
        <w:rPr>
          <w:rFonts w:ascii="Calibri" w:hAnsi="Calibri" w:cs="Calibri"/>
          <w:color w:val="000000"/>
          <w:lang w:val="cs-CZ"/>
        </w:rPr>
        <w:t>pro dosažení</w:t>
      </w:r>
      <w:r w:rsidR="008C23BF">
        <w:rPr>
          <w:rFonts w:ascii="Calibri" w:hAnsi="Calibri" w:cs="Calibri"/>
          <w:color w:val="000000"/>
          <w:lang w:val="cs-CZ"/>
        </w:rPr>
        <w:t xml:space="preserve"> </w:t>
      </w:r>
      <w:r w:rsidRPr="006B1C58">
        <w:rPr>
          <w:rFonts w:ascii="Calibri" w:hAnsi="Calibri" w:cs="Calibri"/>
          <w:color w:val="000000"/>
          <w:lang w:val="cs-CZ"/>
        </w:rPr>
        <w:t>cíle projektu realizovalo pouze jednu.</w:t>
      </w:r>
    </w:p>
    <w:p w:rsidR="004202EE" w:rsidRPr="00F66073" w:rsidRDefault="004202EE" w:rsidP="004D16BB">
      <w:pPr>
        <w:jc w:val="both"/>
        <w:rPr>
          <w:rFonts w:ascii="Calibri" w:hAnsi="Calibri" w:cs="Calibri"/>
          <w:b/>
          <w:color w:val="000000"/>
          <w:lang w:val="cs-CZ"/>
        </w:rPr>
      </w:pPr>
    </w:p>
    <w:p w:rsidR="003160BB" w:rsidRPr="006448ED" w:rsidRDefault="003160BB" w:rsidP="00F429F1">
      <w:pPr>
        <w:jc w:val="both"/>
        <w:rPr>
          <w:rFonts w:ascii="Calibri" w:hAnsi="Calibri" w:cs="Calibri"/>
          <w:b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 xml:space="preserve">Projektem </w:t>
      </w:r>
      <w:r w:rsidRPr="00F66073">
        <w:rPr>
          <w:rFonts w:ascii="Calibri" w:hAnsi="Calibri" w:cs="Calibri"/>
          <w:b/>
          <w:color w:val="000000"/>
          <w:lang w:val="cs-CZ"/>
        </w:rPr>
        <w:t xml:space="preserve">CZ.1.04/4.1.00/59.00021 </w:t>
      </w:r>
      <w:r w:rsidRPr="006B1C58">
        <w:rPr>
          <w:rFonts w:ascii="Calibri" w:hAnsi="Calibri" w:cs="Calibri"/>
          <w:b/>
          <w:i/>
          <w:color w:val="000000"/>
          <w:lang w:val="cs-CZ"/>
        </w:rPr>
        <w:t xml:space="preserve">Standardizace projektového řízení a ustanovení projektové kanceláře v resortu MPO </w:t>
      </w:r>
      <w:r w:rsidRPr="006B1C58">
        <w:rPr>
          <w:rFonts w:ascii="Calibri" w:hAnsi="Calibri" w:cs="Calibri"/>
          <w:color w:val="000000"/>
          <w:lang w:val="cs-CZ"/>
        </w:rPr>
        <w:t xml:space="preserve">nedosáhlo MPO stanoveného účelu </w:t>
      </w:r>
      <w:r w:rsidRPr="004D16BB">
        <w:rPr>
          <w:rFonts w:ascii="Calibri" w:hAnsi="Calibri" w:cs="Calibri"/>
          <w:color w:val="000000"/>
          <w:lang w:val="cs-CZ"/>
        </w:rPr>
        <w:t>„</w:t>
      </w:r>
      <w:r w:rsidR="00D73EA2">
        <w:rPr>
          <w:rFonts w:ascii="Calibri" w:hAnsi="Calibri" w:cs="Calibri"/>
          <w:i/>
          <w:color w:val="000000"/>
          <w:lang w:val="cs-CZ"/>
        </w:rPr>
        <w:t>s</w:t>
      </w:r>
      <w:r w:rsidRPr="006B1C58">
        <w:rPr>
          <w:rFonts w:ascii="Calibri" w:hAnsi="Calibri" w:cs="Calibri"/>
          <w:i/>
          <w:color w:val="000000"/>
          <w:lang w:val="cs-CZ"/>
        </w:rPr>
        <w:t>tandardizace procesu projektového řízení strategických záměrů v resortu MPO a ustanovení projektové kanceláře, jakožto centrálního orgánu pro koordinaci realizovaných projektů</w:t>
      </w:r>
      <w:r w:rsidRPr="004D16BB">
        <w:rPr>
          <w:rFonts w:ascii="Calibri" w:hAnsi="Calibri" w:cs="Calibri"/>
          <w:color w:val="000000"/>
          <w:lang w:val="cs-CZ"/>
        </w:rPr>
        <w:t>“</w:t>
      </w:r>
      <w:r w:rsidRPr="00D73EA2">
        <w:rPr>
          <w:rFonts w:ascii="Calibri" w:hAnsi="Calibri" w:cs="Calibri"/>
          <w:color w:val="000000"/>
          <w:lang w:val="cs-CZ"/>
        </w:rPr>
        <w:t xml:space="preserve"> </w:t>
      </w:r>
      <w:r w:rsidRPr="006B1C58">
        <w:rPr>
          <w:rFonts w:ascii="Calibri" w:hAnsi="Calibri" w:cs="Calibri"/>
          <w:iCs/>
          <w:color w:val="000000"/>
          <w:lang w:val="cs-CZ"/>
        </w:rPr>
        <w:t xml:space="preserve">tím, že v rámci </w:t>
      </w:r>
      <w:r w:rsidRPr="006B1C58">
        <w:rPr>
          <w:rFonts w:ascii="Calibri" w:hAnsi="Calibri" w:cs="Calibri"/>
          <w:iCs/>
          <w:color w:val="000000"/>
          <w:lang w:val="cs-CZ"/>
        </w:rPr>
        <w:lastRenderedPageBreak/>
        <w:t xml:space="preserve">závazně stanovených Podmínek nenaplnilo </w:t>
      </w:r>
      <w:r w:rsidRPr="006B1C58">
        <w:rPr>
          <w:rFonts w:ascii="Calibri" w:hAnsi="Calibri" w:cs="Calibri"/>
          <w:color w:val="000000"/>
          <w:lang w:val="cs-CZ"/>
        </w:rPr>
        <w:t>činnosti a cíle dvou klíčových na sebe navazujících aktivit stanovených v projektové žádosti. Cílem jedné klíčové aktivity bylo ustanovení projektové kanceláře a zpracování metodiky projektového řízení pro nastavení optimálního systému projektového řízení. Projektová kancelář však již existovala a</w:t>
      </w:r>
      <w:r w:rsidR="008E1894">
        <w:rPr>
          <w:rFonts w:ascii="Calibri" w:hAnsi="Calibri" w:cs="Calibri"/>
          <w:color w:val="000000"/>
          <w:lang w:val="cs-CZ"/>
        </w:rPr>
        <w:t xml:space="preserve"> </w:t>
      </w:r>
      <w:r w:rsidRPr="006B1C58">
        <w:rPr>
          <w:rFonts w:ascii="Calibri" w:hAnsi="Calibri" w:cs="Calibri"/>
          <w:color w:val="000000"/>
          <w:lang w:val="cs-CZ"/>
        </w:rPr>
        <w:t>nebyla výstupem tohoto projektu. Další klíčová aktivita měla navazovat na vytvo</w:t>
      </w:r>
      <w:r w:rsidR="003257A2">
        <w:rPr>
          <w:rFonts w:ascii="Calibri" w:hAnsi="Calibri" w:cs="Calibri"/>
          <w:color w:val="000000"/>
          <w:lang w:val="cs-CZ"/>
        </w:rPr>
        <w:t>řenou a </w:t>
      </w:r>
      <w:r w:rsidRPr="006B1C58">
        <w:rPr>
          <w:rFonts w:ascii="Calibri" w:hAnsi="Calibri" w:cs="Calibri"/>
          <w:color w:val="000000"/>
          <w:lang w:val="cs-CZ"/>
        </w:rPr>
        <w:t>implementovanou metodiku projektového řízení a na jejím základě mělo dojít k řízení portfolia projektů MPO. Metodika projektového řízení však do doby ukončení realizace projektu nebyla implementována a MPO nerealizovalo veškeré činnosti této nastavené klíčové aktivity.</w:t>
      </w:r>
    </w:p>
    <w:p w:rsidR="009675DE" w:rsidRDefault="009675DE" w:rsidP="00522F52">
      <w:pPr>
        <w:jc w:val="both"/>
        <w:rPr>
          <w:rFonts w:ascii="Calibri" w:hAnsi="Calibri" w:cs="Calibri"/>
          <w:color w:val="000000"/>
          <w:lang w:val="cs-CZ"/>
        </w:rPr>
      </w:pPr>
    </w:p>
    <w:p w:rsidR="00A31F22" w:rsidRDefault="00A31F22" w:rsidP="004D16BB">
      <w:pPr>
        <w:jc w:val="both"/>
        <w:rPr>
          <w:rFonts w:ascii="Calibri" w:hAnsi="Calibri" w:cs="Calibri"/>
          <w:color w:val="000000"/>
          <w:lang w:val="cs-CZ"/>
        </w:rPr>
      </w:pPr>
      <w:r w:rsidRPr="00485C39">
        <w:rPr>
          <w:rFonts w:ascii="Calibri" w:hAnsi="Calibri" w:cs="Calibri"/>
          <w:color w:val="000000"/>
          <w:lang w:val="cs-CZ"/>
        </w:rPr>
        <w:t xml:space="preserve">Kontrolou byly </w:t>
      </w:r>
      <w:r w:rsidR="00D73EA2" w:rsidRPr="00485C39">
        <w:rPr>
          <w:rFonts w:ascii="Calibri" w:hAnsi="Calibri" w:cs="Calibri"/>
          <w:color w:val="000000"/>
          <w:lang w:val="cs-CZ"/>
        </w:rPr>
        <w:t xml:space="preserve">zjištěny </w:t>
      </w:r>
      <w:r>
        <w:rPr>
          <w:rFonts w:ascii="Calibri" w:hAnsi="Calibri" w:cs="Calibri"/>
          <w:color w:val="000000"/>
          <w:lang w:val="cs-CZ"/>
        </w:rPr>
        <w:t>také</w:t>
      </w:r>
      <w:r w:rsidRPr="00485C39">
        <w:rPr>
          <w:rFonts w:ascii="Calibri" w:hAnsi="Calibri" w:cs="Calibri"/>
          <w:color w:val="000000"/>
          <w:lang w:val="cs-CZ"/>
        </w:rPr>
        <w:t xml:space="preserve"> nedostatky v zadávání veřejných zakázek</w:t>
      </w:r>
      <w:r>
        <w:rPr>
          <w:rFonts w:ascii="Calibri" w:hAnsi="Calibri" w:cs="Calibri"/>
          <w:color w:val="000000"/>
          <w:lang w:val="cs-CZ"/>
        </w:rPr>
        <w:t xml:space="preserve">, </w:t>
      </w:r>
      <w:r w:rsidR="00D73EA2">
        <w:rPr>
          <w:rFonts w:ascii="Calibri" w:hAnsi="Calibri" w:cs="Calibri"/>
          <w:color w:val="000000"/>
          <w:lang w:val="cs-CZ"/>
        </w:rPr>
        <w:t>jednalo se zejména o:</w:t>
      </w:r>
    </w:p>
    <w:p w:rsidR="00A31F22" w:rsidRDefault="00A31F22" w:rsidP="004D16BB">
      <w:pPr>
        <w:pStyle w:val="Odstavecseseznamem"/>
        <w:numPr>
          <w:ilvl w:val="0"/>
          <w:numId w:val="28"/>
        </w:numPr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>nerealiz</w:t>
      </w:r>
      <w:r w:rsidR="008E1894">
        <w:rPr>
          <w:rFonts w:ascii="Calibri" w:hAnsi="Calibri" w:cs="Calibri"/>
          <w:color w:val="000000"/>
          <w:lang w:val="cs-CZ"/>
        </w:rPr>
        <w:t>ování</w:t>
      </w:r>
      <w:r>
        <w:rPr>
          <w:rFonts w:ascii="Calibri" w:hAnsi="Calibri" w:cs="Calibri"/>
          <w:color w:val="000000"/>
          <w:lang w:val="cs-CZ"/>
        </w:rPr>
        <w:t xml:space="preserve"> zadávacího řízení a </w:t>
      </w:r>
      <w:r w:rsidR="00BF4978">
        <w:rPr>
          <w:rFonts w:ascii="Calibri" w:hAnsi="Calibri" w:cs="Calibri"/>
          <w:color w:val="000000"/>
          <w:lang w:val="cs-CZ"/>
        </w:rPr>
        <w:t xml:space="preserve">o </w:t>
      </w:r>
      <w:r w:rsidRPr="00DD1455">
        <w:rPr>
          <w:rFonts w:ascii="Calibri" w:hAnsi="Calibri" w:cs="Calibri"/>
          <w:color w:val="000000"/>
          <w:lang w:val="cs-CZ"/>
        </w:rPr>
        <w:t>podstatn</w:t>
      </w:r>
      <w:r w:rsidR="00B05C02">
        <w:rPr>
          <w:rFonts w:ascii="Calibri" w:hAnsi="Calibri" w:cs="Calibri"/>
          <w:color w:val="000000"/>
          <w:lang w:val="cs-CZ"/>
        </w:rPr>
        <w:t>ou</w:t>
      </w:r>
      <w:r w:rsidRPr="00DD1455">
        <w:rPr>
          <w:rFonts w:ascii="Calibri" w:hAnsi="Calibri" w:cs="Calibri"/>
          <w:color w:val="000000"/>
          <w:lang w:val="cs-CZ"/>
        </w:rPr>
        <w:t xml:space="preserve"> změn</w:t>
      </w:r>
      <w:r w:rsidR="00B05C02">
        <w:rPr>
          <w:rFonts w:ascii="Calibri" w:hAnsi="Calibri" w:cs="Calibri"/>
          <w:color w:val="000000"/>
          <w:lang w:val="cs-CZ"/>
        </w:rPr>
        <w:t>u</w:t>
      </w:r>
      <w:r w:rsidRPr="00DD1455">
        <w:rPr>
          <w:rFonts w:ascii="Calibri" w:hAnsi="Calibri" w:cs="Calibri"/>
          <w:color w:val="000000"/>
          <w:lang w:val="cs-CZ"/>
        </w:rPr>
        <w:t xml:space="preserve"> podmínek stanovených rámcovou smlouvou </w:t>
      </w:r>
      <w:r w:rsidR="00D73EA2">
        <w:rPr>
          <w:rFonts w:ascii="Calibri" w:hAnsi="Calibri" w:cs="Calibri"/>
          <w:color w:val="000000"/>
          <w:lang w:val="cs-CZ"/>
        </w:rPr>
        <w:t>–</w:t>
      </w:r>
      <w:r>
        <w:rPr>
          <w:rFonts w:ascii="Calibri" w:hAnsi="Calibri" w:cs="Calibri"/>
          <w:color w:val="000000"/>
          <w:lang w:val="cs-CZ"/>
        </w:rPr>
        <w:t xml:space="preserve"> u MV projekt </w:t>
      </w:r>
      <w:proofErr w:type="spellStart"/>
      <w:r w:rsidRPr="00720BF8">
        <w:rPr>
          <w:rFonts w:ascii="Calibri" w:hAnsi="Calibri" w:cs="Calibri"/>
          <w:color w:val="000000"/>
          <w:lang w:val="cs-CZ"/>
        </w:rPr>
        <w:t>CZ.1.04</w:t>
      </w:r>
      <w:proofErr w:type="spellEnd"/>
      <w:r w:rsidRPr="00720BF8">
        <w:rPr>
          <w:rFonts w:ascii="Calibri" w:hAnsi="Calibri" w:cs="Calibri"/>
          <w:color w:val="000000"/>
          <w:lang w:val="cs-CZ"/>
        </w:rPr>
        <w:t>/4.1.00/64.00001</w:t>
      </w:r>
      <w:r w:rsidR="00D73EA2">
        <w:rPr>
          <w:rFonts w:ascii="Calibri" w:hAnsi="Calibri" w:cs="Calibri"/>
          <w:color w:val="000000"/>
          <w:lang w:val="cs-CZ"/>
        </w:rPr>
        <w:t>;</w:t>
      </w:r>
    </w:p>
    <w:p w:rsidR="00A31F22" w:rsidRPr="00501257" w:rsidRDefault="00A31F22" w:rsidP="004D16BB">
      <w:pPr>
        <w:pStyle w:val="Odstavecseseznamem"/>
        <w:numPr>
          <w:ilvl w:val="0"/>
          <w:numId w:val="28"/>
        </w:numPr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 xml:space="preserve">netransparentnost </w:t>
      </w:r>
      <w:r w:rsidRPr="00501257">
        <w:rPr>
          <w:rFonts w:ascii="Calibri" w:hAnsi="Calibri" w:cs="Calibri"/>
          <w:color w:val="000000"/>
          <w:lang w:val="cs-CZ"/>
        </w:rPr>
        <w:t>hodnocení nabídek</w:t>
      </w:r>
      <w:r>
        <w:rPr>
          <w:rFonts w:ascii="Calibri" w:hAnsi="Calibri" w:cs="Calibri"/>
          <w:color w:val="000000"/>
          <w:lang w:val="cs-CZ"/>
        </w:rPr>
        <w:t xml:space="preserve"> </w:t>
      </w:r>
      <w:r w:rsidR="00D73EA2">
        <w:rPr>
          <w:rFonts w:ascii="Calibri" w:hAnsi="Calibri" w:cs="Calibri"/>
          <w:color w:val="000000"/>
          <w:lang w:val="cs-CZ"/>
        </w:rPr>
        <w:t>–</w:t>
      </w:r>
      <w:r w:rsidR="00CF4FF6"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u MV projekty </w:t>
      </w:r>
      <w:proofErr w:type="spellStart"/>
      <w:r w:rsidRPr="00501257">
        <w:rPr>
          <w:rFonts w:ascii="Calibri" w:hAnsi="Calibri" w:cs="Calibri"/>
          <w:color w:val="000000"/>
          <w:lang w:val="cs-CZ"/>
        </w:rPr>
        <w:t>CZ.1.04</w:t>
      </w:r>
      <w:proofErr w:type="spellEnd"/>
      <w:r w:rsidRPr="00501257">
        <w:rPr>
          <w:rFonts w:ascii="Calibri" w:hAnsi="Calibri" w:cs="Calibri"/>
          <w:color w:val="000000"/>
          <w:lang w:val="cs-CZ"/>
        </w:rPr>
        <w:t>/4.1.00/27</w:t>
      </w:r>
      <w:r>
        <w:rPr>
          <w:rFonts w:ascii="Calibri" w:hAnsi="Calibri" w:cs="Calibri"/>
          <w:color w:val="000000"/>
          <w:lang w:val="cs-CZ"/>
        </w:rPr>
        <w:t xml:space="preserve">.00001, </w:t>
      </w:r>
      <w:proofErr w:type="spellStart"/>
      <w:r>
        <w:rPr>
          <w:rFonts w:ascii="Calibri" w:hAnsi="Calibri" w:cs="Calibri"/>
          <w:color w:val="000000"/>
          <w:lang w:val="cs-CZ"/>
        </w:rPr>
        <w:t>CZ.1.04</w:t>
      </w:r>
      <w:proofErr w:type="spellEnd"/>
      <w:r>
        <w:rPr>
          <w:rFonts w:ascii="Calibri" w:hAnsi="Calibri" w:cs="Calibri"/>
          <w:color w:val="000000"/>
          <w:lang w:val="cs-CZ"/>
        </w:rPr>
        <w:t xml:space="preserve">/4.1.00/27.00006 a u </w:t>
      </w:r>
      <w:proofErr w:type="spellStart"/>
      <w:r>
        <w:rPr>
          <w:rFonts w:ascii="Calibri" w:hAnsi="Calibri" w:cs="Calibri"/>
          <w:color w:val="000000"/>
          <w:lang w:val="cs-CZ"/>
        </w:rPr>
        <w:t>MPO</w:t>
      </w:r>
      <w:proofErr w:type="spellEnd"/>
      <w:r>
        <w:rPr>
          <w:rFonts w:ascii="Calibri" w:hAnsi="Calibri" w:cs="Calibri"/>
          <w:color w:val="000000"/>
          <w:lang w:val="cs-CZ"/>
        </w:rPr>
        <w:t xml:space="preserve"> projekt</w:t>
      </w:r>
      <w:r w:rsidRPr="00501257">
        <w:rPr>
          <w:rFonts w:ascii="Calibri" w:hAnsi="Calibri" w:cs="Calibri"/>
          <w:color w:val="000000"/>
          <w:lang w:val="cs-CZ"/>
        </w:rPr>
        <w:t xml:space="preserve"> </w:t>
      </w:r>
      <w:proofErr w:type="spellStart"/>
      <w:r w:rsidRPr="0018548C">
        <w:rPr>
          <w:rFonts w:ascii="Calibri" w:hAnsi="Calibri" w:cs="Calibri"/>
          <w:color w:val="000000"/>
          <w:lang w:val="cs-CZ"/>
        </w:rPr>
        <w:t>CZ.1.04</w:t>
      </w:r>
      <w:proofErr w:type="spellEnd"/>
      <w:r w:rsidRPr="0018548C">
        <w:rPr>
          <w:rFonts w:ascii="Calibri" w:hAnsi="Calibri" w:cs="Calibri"/>
          <w:color w:val="000000"/>
          <w:lang w:val="cs-CZ"/>
        </w:rPr>
        <w:t>/4.1.00/48.0001</w:t>
      </w:r>
      <w:r>
        <w:rPr>
          <w:rFonts w:ascii="Calibri" w:hAnsi="Calibri" w:cs="Calibri"/>
          <w:color w:val="000000"/>
          <w:lang w:val="cs-CZ"/>
        </w:rPr>
        <w:t>9</w:t>
      </w:r>
      <w:r w:rsidR="00D73EA2">
        <w:rPr>
          <w:rFonts w:ascii="Calibri" w:hAnsi="Calibri" w:cs="Calibri"/>
          <w:color w:val="000000"/>
          <w:lang w:val="cs-CZ"/>
        </w:rPr>
        <w:t>;</w:t>
      </w:r>
    </w:p>
    <w:p w:rsidR="00A31F22" w:rsidRPr="00501257" w:rsidRDefault="00A31F22" w:rsidP="004D16BB">
      <w:pPr>
        <w:pStyle w:val="Odstavecseseznamem"/>
        <w:numPr>
          <w:ilvl w:val="0"/>
          <w:numId w:val="28"/>
        </w:numPr>
        <w:rPr>
          <w:rFonts w:ascii="Calibri" w:hAnsi="Calibri" w:cs="Calibri"/>
          <w:color w:val="000000"/>
          <w:lang w:val="cs-CZ"/>
        </w:rPr>
      </w:pPr>
      <w:r w:rsidRPr="00501257">
        <w:rPr>
          <w:rFonts w:ascii="Calibri" w:hAnsi="Calibri" w:cs="Calibri"/>
          <w:color w:val="000000"/>
          <w:lang w:val="cs-CZ"/>
        </w:rPr>
        <w:t xml:space="preserve">uzavření smlouvy </w:t>
      </w:r>
      <w:r w:rsidR="000E71BE">
        <w:rPr>
          <w:rFonts w:ascii="Calibri" w:hAnsi="Calibri" w:cs="Calibri"/>
          <w:color w:val="000000"/>
          <w:lang w:val="cs-CZ"/>
        </w:rPr>
        <w:t>v </w:t>
      </w:r>
      <w:r w:rsidRPr="00501257">
        <w:rPr>
          <w:rFonts w:ascii="Calibri" w:hAnsi="Calibri" w:cs="Calibri"/>
          <w:color w:val="000000"/>
          <w:lang w:val="cs-CZ"/>
        </w:rPr>
        <w:t xml:space="preserve">rozporu s návrhem </w:t>
      </w:r>
      <w:r>
        <w:rPr>
          <w:rFonts w:ascii="Calibri" w:hAnsi="Calibri" w:cs="Calibri"/>
          <w:color w:val="000000"/>
          <w:lang w:val="cs-CZ"/>
        </w:rPr>
        <w:t xml:space="preserve">smlouvy </w:t>
      </w:r>
      <w:r w:rsidR="00BF4978">
        <w:rPr>
          <w:rFonts w:ascii="Calibri" w:hAnsi="Calibri" w:cs="Calibri"/>
          <w:color w:val="000000"/>
          <w:lang w:val="cs-CZ"/>
        </w:rPr>
        <w:t xml:space="preserve">uvedeným </w:t>
      </w:r>
      <w:r w:rsidR="000E71BE">
        <w:rPr>
          <w:rFonts w:ascii="Calibri" w:hAnsi="Calibri" w:cs="Calibri"/>
          <w:color w:val="000000"/>
          <w:lang w:val="cs-CZ"/>
        </w:rPr>
        <w:t>v </w:t>
      </w:r>
      <w:r w:rsidRPr="00501257">
        <w:rPr>
          <w:rFonts w:ascii="Calibri" w:hAnsi="Calibri" w:cs="Calibri"/>
          <w:color w:val="000000"/>
          <w:lang w:val="cs-CZ"/>
        </w:rPr>
        <w:t>nabíd</w:t>
      </w:r>
      <w:r>
        <w:rPr>
          <w:rFonts w:ascii="Calibri" w:hAnsi="Calibri" w:cs="Calibri"/>
          <w:color w:val="000000"/>
          <w:lang w:val="cs-CZ"/>
        </w:rPr>
        <w:t xml:space="preserve">ce </w:t>
      </w:r>
      <w:r w:rsidR="002C515A">
        <w:rPr>
          <w:rFonts w:ascii="Calibri" w:hAnsi="Calibri" w:cs="Calibri"/>
          <w:color w:val="000000"/>
          <w:lang w:val="cs-CZ"/>
        </w:rPr>
        <w:t>–</w:t>
      </w:r>
      <w:r w:rsidR="00CF4FF6"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u </w:t>
      </w:r>
      <w:proofErr w:type="spellStart"/>
      <w:r>
        <w:rPr>
          <w:rFonts w:ascii="Calibri" w:hAnsi="Calibri" w:cs="Calibri"/>
          <w:color w:val="000000"/>
          <w:lang w:val="cs-CZ"/>
        </w:rPr>
        <w:t>MPO</w:t>
      </w:r>
      <w:proofErr w:type="spellEnd"/>
      <w:r>
        <w:rPr>
          <w:rFonts w:ascii="Calibri" w:hAnsi="Calibri" w:cs="Calibri"/>
          <w:color w:val="000000"/>
          <w:lang w:val="cs-CZ"/>
        </w:rPr>
        <w:t xml:space="preserve"> projekt </w:t>
      </w:r>
      <w:proofErr w:type="spellStart"/>
      <w:r w:rsidRPr="0018548C">
        <w:rPr>
          <w:rFonts w:ascii="Calibri" w:hAnsi="Calibri" w:cs="Calibri"/>
          <w:color w:val="000000"/>
          <w:lang w:val="cs-CZ"/>
        </w:rPr>
        <w:t>CZ.1.04</w:t>
      </w:r>
      <w:proofErr w:type="spellEnd"/>
      <w:r w:rsidRPr="0018548C">
        <w:rPr>
          <w:rFonts w:ascii="Calibri" w:hAnsi="Calibri" w:cs="Calibri"/>
          <w:color w:val="000000"/>
          <w:lang w:val="cs-CZ"/>
        </w:rPr>
        <w:t>/4.1.00/48.0001</w:t>
      </w:r>
      <w:r>
        <w:rPr>
          <w:rFonts w:ascii="Calibri" w:hAnsi="Calibri" w:cs="Calibri"/>
          <w:color w:val="000000"/>
          <w:lang w:val="cs-CZ"/>
        </w:rPr>
        <w:t>9</w:t>
      </w:r>
      <w:r w:rsidR="00D73EA2">
        <w:rPr>
          <w:rFonts w:ascii="Calibri" w:hAnsi="Calibri" w:cs="Calibri"/>
          <w:color w:val="000000"/>
          <w:lang w:val="cs-CZ"/>
        </w:rPr>
        <w:t>;</w:t>
      </w:r>
    </w:p>
    <w:p w:rsidR="00A31F22" w:rsidRDefault="00A31F22" w:rsidP="004D16BB">
      <w:pPr>
        <w:pStyle w:val="Odstavecseseznamem"/>
        <w:numPr>
          <w:ilvl w:val="0"/>
          <w:numId w:val="28"/>
        </w:numPr>
        <w:rPr>
          <w:rFonts w:ascii="Calibri" w:hAnsi="Calibri" w:cs="Calibri"/>
          <w:color w:val="000000"/>
          <w:lang w:val="cs-CZ"/>
        </w:rPr>
      </w:pPr>
      <w:r w:rsidRPr="00501257">
        <w:rPr>
          <w:rFonts w:ascii="Calibri" w:hAnsi="Calibri" w:cs="Calibri"/>
          <w:color w:val="000000"/>
          <w:lang w:val="cs-CZ"/>
        </w:rPr>
        <w:t>uzavření smlouvy po lhůtě stanovené zákonem</w:t>
      </w:r>
      <w:r w:rsidR="00AC51A6">
        <w:rPr>
          <w:rFonts w:ascii="Calibri" w:hAnsi="Calibri" w:cs="Calibri"/>
          <w:color w:val="000000"/>
          <w:lang w:val="cs-CZ"/>
        </w:rPr>
        <w:t xml:space="preserve"> </w:t>
      </w:r>
      <w:r w:rsidR="002C515A">
        <w:rPr>
          <w:rFonts w:ascii="Calibri" w:hAnsi="Calibri" w:cs="Calibri"/>
          <w:color w:val="000000"/>
          <w:lang w:val="cs-CZ"/>
        </w:rPr>
        <w:t>–</w:t>
      </w:r>
      <w:r w:rsidR="00AC51A6"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u</w:t>
      </w:r>
      <w:r w:rsidR="00AC51A6">
        <w:rPr>
          <w:rFonts w:ascii="Calibri" w:hAnsi="Calibri" w:cs="Calibri"/>
          <w:color w:val="000000"/>
          <w:lang w:val="cs-CZ"/>
        </w:rPr>
        <w:t xml:space="preserve"> </w:t>
      </w:r>
      <w:proofErr w:type="spellStart"/>
      <w:r>
        <w:rPr>
          <w:rFonts w:ascii="Calibri" w:hAnsi="Calibri" w:cs="Calibri"/>
          <w:color w:val="000000"/>
          <w:lang w:val="cs-CZ"/>
        </w:rPr>
        <w:t>MPO</w:t>
      </w:r>
      <w:proofErr w:type="spellEnd"/>
      <w:r>
        <w:rPr>
          <w:rFonts w:ascii="Calibri" w:hAnsi="Calibri" w:cs="Calibri"/>
          <w:color w:val="000000"/>
          <w:lang w:val="cs-CZ"/>
        </w:rPr>
        <w:t xml:space="preserve"> projekty </w:t>
      </w:r>
      <w:proofErr w:type="spellStart"/>
      <w:r w:rsidRPr="0018548C">
        <w:rPr>
          <w:rFonts w:ascii="Calibri" w:hAnsi="Calibri" w:cs="Calibri"/>
          <w:color w:val="000000"/>
          <w:lang w:val="cs-CZ"/>
        </w:rPr>
        <w:t>CZ.1.04</w:t>
      </w:r>
      <w:proofErr w:type="spellEnd"/>
      <w:r w:rsidRPr="0018548C">
        <w:rPr>
          <w:rFonts w:ascii="Calibri" w:hAnsi="Calibri" w:cs="Calibri"/>
          <w:color w:val="000000"/>
          <w:lang w:val="cs-CZ"/>
        </w:rPr>
        <w:t>/4.1.00/48.0001</w:t>
      </w:r>
      <w:r>
        <w:rPr>
          <w:rFonts w:ascii="Calibri" w:hAnsi="Calibri" w:cs="Calibri"/>
          <w:color w:val="000000"/>
          <w:lang w:val="cs-CZ"/>
        </w:rPr>
        <w:t>9,</w:t>
      </w:r>
      <w:r w:rsidRPr="004D16BB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Pr="0018548C">
        <w:rPr>
          <w:rFonts w:ascii="Calibri" w:hAnsi="Calibri" w:cs="Calibri"/>
          <w:color w:val="000000"/>
          <w:lang w:val="cs-CZ"/>
        </w:rPr>
        <w:t>CZ.1.04</w:t>
      </w:r>
      <w:proofErr w:type="spellEnd"/>
      <w:r w:rsidRPr="0018548C">
        <w:rPr>
          <w:rFonts w:ascii="Calibri" w:hAnsi="Calibri" w:cs="Calibri"/>
          <w:color w:val="000000"/>
          <w:lang w:val="cs-CZ"/>
        </w:rPr>
        <w:t>/4.1.00/59.00021</w:t>
      </w:r>
      <w:r w:rsidR="00D73EA2">
        <w:rPr>
          <w:rFonts w:ascii="Calibri" w:hAnsi="Calibri" w:cs="Calibri"/>
          <w:color w:val="000000"/>
          <w:lang w:val="cs-CZ"/>
        </w:rPr>
        <w:t>;</w:t>
      </w:r>
    </w:p>
    <w:p w:rsidR="00A31F22" w:rsidRDefault="00A31F22" w:rsidP="004D16BB">
      <w:pPr>
        <w:pStyle w:val="Odstavecseseznamem"/>
        <w:numPr>
          <w:ilvl w:val="0"/>
          <w:numId w:val="28"/>
        </w:numPr>
        <w:rPr>
          <w:rFonts w:ascii="Calibri" w:hAnsi="Calibri" w:cs="Calibri"/>
          <w:color w:val="000000"/>
          <w:lang w:val="cs-CZ"/>
        </w:rPr>
      </w:pPr>
      <w:r w:rsidRPr="00A31F22">
        <w:rPr>
          <w:rFonts w:ascii="Calibri" w:hAnsi="Calibri" w:cs="Calibri"/>
          <w:color w:val="000000"/>
          <w:lang w:val="cs-CZ"/>
        </w:rPr>
        <w:t>použití peněžních prostředků v rozporu s uzavřenou smlouvou</w:t>
      </w:r>
      <w:r w:rsidR="001C363D">
        <w:rPr>
          <w:rFonts w:ascii="Calibri" w:hAnsi="Calibri" w:cs="Calibri"/>
          <w:color w:val="000000"/>
          <w:lang w:val="cs-CZ"/>
        </w:rPr>
        <w:t xml:space="preserve"> </w:t>
      </w:r>
      <w:r w:rsidR="002C515A">
        <w:rPr>
          <w:rFonts w:ascii="Calibri" w:hAnsi="Calibri" w:cs="Calibri"/>
          <w:color w:val="000000"/>
          <w:lang w:val="cs-CZ"/>
        </w:rPr>
        <w:t>–</w:t>
      </w:r>
      <w:r w:rsidRPr="00A31F22">
        <w:rPr>
          <w:rFonts w:ascii="Calibri" w:hAnsi="Calibri" w:cs="Calibri"/>
          <w:color w:val="000000"/>
          <w:lang w:val="cs-CZ"/>
        </w:rPr>
        <w:t xml:space="preserve"> u MV projekt </w:t>
      </w:r>
      <w:proofErr w:type="spellStart"/>
      <w:r w:rsidRPr="00A31F22">
        <w:rPr>
          <w:rFonts w:ascii="Calibri" w:hAnsi="Calibri" w:cs="Calibri"/>
          <w:color w:val="000000"/>
          <w:lang w:val="cs-CZ"/>
        </w:rPr>
        <w:t>CZ.1.04</w:t>
      </w:r>
      <w:proofErr w:type="spellEnd"/>
      <w:r w:rsidRPr="00A31F22">
        <w:rPr>
          <w:rFonts w:ascii="Calibri" w:hAnsi="Calibri" w:cs="Calibri"/>
          <w:color w:val="000000"/>
          <w:lang w:val="cs-CZ"/>
        </w:rPr>
        <w:t>/4.1.00/27.00001.</w:t>
      </w:r>
    </w:p>
    <w:p w:rsidR="00AC51A6" w:rsidRPr="00AC51A6" w:rsidRDefault="00AC51A6" w:rsidP="004D16BB">
      <w:pPr>
        <w:jc w:val="both"/>
        <w:rPr>
          <w:rFonts w:ascii="Calibri" w:hAnsi="Calibri" w:cs="Calibri"/>
          <w:color w:val="000000"/>
          <w:lang w:val="cs-CZ"/>
        </w:rPr>
      </w:pPr>
    </w:p>
    <w:p w:rsidR="00995C74" w:rsidRDefault="00995C74" w:rsidP="00522F52">
      <w:pPr>
        <w:jc w:val="both"/>
        <w:rPr>
          <w:rFonts w:ascii="Calibri" w:hAnsi="Calibri" w:cs="Calibri"/>
          <w:color w:val="000000"/>
          <w:lang w:val="cs-CZ"/>
        </w:rPr>
      </w:pPr>
      <w:r w:rsidRPr="00995C74">
        <w:rPr>
          <w:rFonts w:ascii="Calibri" w:hAnsi="Calibri" w:cs="Calibri"/>
          <w:color w:val="000000"/>
          <w:lang w:val="cs-CZ"/>
        </w:rPr>
        <w:t xml:space="preserve">Veřejné prostředky </w:t>
      </w:r>
      <w:r w:rsidR="005731FD">
        <w:rPr>
          <w:rFonts w:ascii="Calibri" w:hAnsi="Calibri" w:cs="Calibri"/>
          <w:color w:val="000000"/>
          <w:lang w:val="cs-CZ"/>
        </w:rPr>
        <w:t>na výše uvedené</w:t>
      </w:r>
      <w:r>
        <w:rPr>
          <w:rFonts w:ascii="Calibri" w:hAnsi="Calibri" w:cs="Calibri"/>
          <w:color w:val="000000"/>
          <w:lang w:val="cs-CZ"/>
        </w:rPr>
        <w:t xml:space="preserve"> projekty </w:t>
      </w:r>
      <w:r w:rsidRPr="00995C74">
        <w:rPr>
          <w:rFonts w:ascii="Calibri" w:hAnsi="Calibri" w:cs="Calibri"/>
          <w:color w:val="000000"/>
          <w:lang w:val="cs-CZ"/>
        </w:rPr>
        <w:t xml:space="preserve">nebyly </w:t>
      </w:r>
      <w:r w:rsidR="0012627C">
        <w:rPr>
          <w:rFonts w:ascii="Calibri" w:hAnsi="Calibri" w:cs="Calibri"/>
          <w:color w:val="000000"/>
          <w:lang w:val="cs-CZ"/>
        </w:rPr>
        <w:t>vynaloženy účelně</w:t>
      </w:r>
      <w:r w:rsidRPr="00995C74">
        <w:rPr>
          <w:rFonts w:ascii="Calibri" w:hAnsi="Calibri" w:cs="Calibri"/>
          <w:color w:val="000000"/>
          <w:lang w:val="cs-CZ"/>
        </w:rPr>
        <w:t xml:space="preserve">. </w:t>
      </w:r>
      <w:r w:rsidR="0020509C">
        <w:rPr>
          <w:rFonts w:ascii="Calibri" w:hAnsi="Calibri" w:cs="Calibri"/>
          <w:color w:val="000000"/>
          <w:lang w:val="cs-CZ"/>
        </w:rPr>
        <w:t xml:space="preserve">MV a MPO současně porušily </w:t>
      </w:r>
      <w:r w:rsidR="0020509C" w:rsidRPr="00995C74">
        <w:rPr>
          <w:rFonts w:ascii="Calibri" w:hAnsi="Calibri" w:cs="Calibri"/>
          <w:color w:val="000000"/>
          <w:lang w:val="cs-CZ"/>
        </w:rPr>
        <w:t>povinnost plnit úkoly nejhosp</w:t>
      </w:r>
      <w:r w:rsidR="0057791C">
        <w:rPr>
          <w:rFonts w:ascii="Calibri" w:hAnsi="Calibri" w:cs="Calibri"/>
          <w:color w:val="000000"/>
          <w:lang w:val="cs-CZ"/>
        </w:rPr>
        <w:t xml:space="preserve">odárnějším způsobem </w:t>
      </w:r>
      <w:r w:rsidR="008E1894">
        <w:rPr>
          <w:rFonts w:ascii="Calibri" w:hAnsi="Calibri" w:cs="Calibri"/>
          <w:color w:val="000000"/>
          <w:lang w:val="cs-CZ"/>
        </w:rPr>
        <w:t xml:space="preserve">ve smyslu </w:t>
      </w:r>
      <w:r w:rsidR="0020509C" w:rsidRPr="00995C74">
        <w:rPr>
          <w:rFonts w:ascii="Calibri" w:hAnsi="Calibri" w:cs="Calibri"/>
          <w:color w:val="000000"/>
          <w:lang w:val="cs-CZ"/>
        </w:rPr>
        <w:t>ustanovení § 45 odst. 2 zákona č. 218/2000 Sb., neboť vynaložil</w:t>
      </w:r>
      <w:r w:rsidR="008E1894">
        <w:rPr>
          <w:rFonts w:ascii="Calibri" w:hAnsi="Calibri" w:cs="Calibri"/>
          <w:color w:val="000000"/>
          <w:lang w:val="cs-CZ"/>
        </w:rPr>
        <w:t>y</w:t>
      </w:r>
      <w:r w:rsidR="0020509C" w:rsidRPr="00995C74">
        <w:rPr>
          <w:rFonts w:ascii="Calibri" w:hAnsi="Calibri" w:cs="Calibri"/>
          <w:color w:val="000000"/>
          <w:lang w:val="cs-CZ"/>
        </w:rPr>
        <w:t xml:space="preserve"> veřejné prostředky na realizaci klíčových aktivit, které nevedly ke splnění stanoven</w:t>
      </w:r>
      <w:r w:rsidR="008E1894">
        <w:rPr>
          <w:rFonts w:ascii="Calibri" w:hAnsi="Calibri" w:cs="Calibri"/>
          <w:color w:val="000000"/>
          <w:lang w:val="cs-CZ"/>
        </w:rPr>
        <w:t>ých</w:t>
      </w:r>
      <w:r w:rsidR="0020509C" w:rsidRPr="00995C74">
        <w:rPr>
          <w:rFonts w:ascii="Calibri" w:hAnsi="Calibri" w:cs="Calibri"/>
          <w:color w:val="000000"/>
          <w:lang w:val="cs-CZ"/>
        </w:rPr>
        <w:t xml:space="preserve"> cíl</w:t>
      </w:r>
      <w:r w:rsidR="008E1894">
        <w:rPr>
          <w:rFonts w:ascii="Calibri" w:hAnsi="Calibri" w:cs="Calibri"/>
          <w:color w:val="000000"/>
          <w:lang w:val="cs-CZ"/>
        </w:rPr>
        <w:t>ů</w:t>
      </w:r>
      <w:r w:rsidR="0020509C">
        <w:rPr>
          <w:rFonts w:ascii="Calibri" w:hAnsi="Calibri" w:cs="Calibri"/>
          <w:color w:val="000000"/>
          <w:lang w:val="cs-CZ"/>
        </w:rPr>
        <w:t xml:space="preserve">. </w:t>
      </w:r>
      <w:r w:rsidRPr="00995C74">
        <w:rPr>
          <w:rFonts w:ascii="Calibri" w:hAnsi="Calibri" w:cs="Calibri"/>
          <w:color w:val="000000"/>
          <w:lang w:val="cs-CZ"/>
        </w:rPr>
        <w:t>NKÚ posoudil toto jednání MV</w:t>
      </w:r>
      <w:r>
        <w:rPr>
          <w:rFonts w:ascii="Calibri" w:hAnsi="Calibri" w:cs="Calibri"/>
          <w:color w:val="000000"/>
          <w:lang w:val="cs-CZ"/>
        </w:rPr>
        <w:t xml:space="preserve"> a</w:t>
      </w:r>
      <w:r w:rsidR="00217C73">
        <w:rPr>
          <w:rFonts w:ascii="Calibri" w:hAnsi="Calibri" w:cs="Calibri"/>
          <w:color w:val="000000"/>
          <w:lang w:val="cs-CZ"/>
        </w:rPr>
        <w:t> </w:t>
      </w:r>
      <w:proofErr w:type="spellStart"/>
      <w:r>
        <w:rPr>
          <w:rFonts w:ascii="Calibri" w:hAnsi="Calibri" w:cs="Calibri"/>
          <w:color w:val="000000"/>
          <w:lang w:val="cs-CZ"/>
        </w:rPr>
        <w:t>MPO</w:t>
      </w:r>
      <w:proofErr w:type="spellEnd"/>
      <w:r w:rsidRPr="00995C74">
        <w:rPr>
          <w:rFonts w:ascii="Calibri" w:hAnsi="Calibri" w:cs="Calibri"/>
          <w:color w:val="000000"/>
          <w:lang w:val="cs-CZ"/>
        </w:rPr>
        <w:t xml:space="preserve"> jako porušení rozpočtové kázně </w:t>
      </w:r>
      <w:r w:rsidR="00217C73">
        <w:rPr>
          <w:rFonts w:ascii="Calibri" w:hAnsi="Calibri" w:cs="Calibri"/>
          <w:color w:val="000000"/>
          <w:lang w:val="cs-CZ"/>
        </w:rPr>
        <w:t>dle</w:t>
      </w:r>
      <w:r w:rsidRPr="00995C74">
        <w:rPr>
          <w:rFonts w:ascii="Calibri" w:hAnsi="Calibri" w:cs="Calibri"/>
          <w:color w:val="000000"/>
          <w:lang w:val="cs-CZ"/>
        </w:rPr>
        <w:t xml:space="preserve"> ustanovení § 44 odst. 1 písm.</w:t>
      </w:r>
      <w:r w:rsidR="00AC51A6">
        <w:rPr>
          <w:rFonts w:ascii="Calibri" w:hAnsi="Calibri" w:cs="Calibri"/>
          <w:color w:val="000000"/>
          <w:lang w:val="cs-CZ"/>
        </w:rPr>
        <w:t> </w:t>
      </w:r>
      <w:r w:rsidRPr="00995C74">
        <w:rPr>
          <w:rFonts w:ascii="Calibri" w:hAnsi="Calibri" w:cs="Calibri"/>
          <w:color w:val="000000"/>
          <w:lang w:val="cs-CZ"/>
        </w:rPr>
        <w:t>a) a f) zákona č.</w:t>
      </w:r>
      <w:r w:rsidR="00217C73">
        <w:rPr>
          <w:rFonts w:ascii="Calibri" w:hAnsi="Calibri" w:cs="Calibri"/>
          <w:color w:val="000000"/>
          <w:lang w:val="cs-CZ"/>
        </w:rPr>
        <w:t> </w:t>
      </w:r>
      <w:r w:rsidRPr="00995C74">
        <w:rPr>
          <w:rFonts w:ascii="Calibri" w:hAnsi="Calibri" w:cs="Calibri"/>
          <w:color w:val="000000"/>
          <w:lang w:val="cs-CZ"/>
        </w:rPr>
        <w:t xml:space="preserve">218/2000 Sb., </w:t>
      </w:r>
      <w:r w:rsidR="006F41DF">
        <w:rPr>
          <w:rFonts w:ascii="Calibri" w:hAnsi="Calibri" w:cs="Calibri"/>
          <w:color w:val="000000"/>
          <w:lang w:val="cs-CZ"/>
        </w:rPr>
        <w:t xml:space="preserve">a to </w:t>
      </w:r>
      <w:r w:rsidR="00D61B3D">
        <w:rPr>
          <w:rFonts w:ascii="Calibri" w:hAnsi="Calibri" w:cs="Calibri"/>
          <w:color w:val="000000"/>
          <w:lang w:val="cs-CZ"/>
        </w:rPr>
        <w:t>v částce až</w:t>
      </w:r>
      <w:r w:rsidRPr="00995C74">
        <w:rPr>
          <w:rFonts w:ascii="Calibri" w:hAnsi="Calibri" w:cs="Calibri"/>
          <w:color w:val="000000"/>
          <w:lang w:val="cs-CZ"/>
        </w:rPr>
        <w:t xml:space="preserve"> </w:t>
      </w:r>
      <w:r w:rsidR="0011456B">
        <w:rPr>
          <w:rFonts w:ascii="Calibri" w:hAnsi="Calibri" w:cs="Calibri"/>
          <w:color w:val="000000"/>
          <w:lang w:val="cs-CZ"/>
        </w:rPr>
        <w:t xml:space="preserve">226 657 535,65 </w:t>
      </w:r>
      <w:r w:rsidR="0011456B" w:rsidRPr="00C420E5">
        <w:rPr>
          <w:rFonts w:ascii="Calibri" w:hAnsi="Calibri" w:cs="Calibri"/>
          <w:color w:val="000000"/>
          <w:lang w:val="cs-CZ"/>
        </w:rPr>
        <w:t>Kč</w:t>
      </w:r>
      <w:r w:rsidR="008E1894">
        <w:rPr>
          <w:rFonts w:ascii="Calibri" w:hAnsi="Calibri" w:cs="Calibri"/>
          <w:color w:val="000000"/>
          <w:lang w:val="cs-CZ"/>
        </w:rPr>
        <w:t>,</w:t>
      </w:r>
      <w:r w:rsidR="0011456B" w:rsidRPr="00C420E5">
        <w:rPr>
          <w:rFonts w:ascii="Calibri" w:hAnsi="Calibri" w:cs="Calibri"/>
          <w:color w:val="000000"/>
          <w:lang w:val="cs-CZ"/>
        </w:rPr>
        <w:t xml:space="preserve"> a uvedené skutečnosti oznámil příslušnému správci daně.</w:t>
      </w:r>
    </w:p>
    <w:p w:rsidR="00995C74" w:rsidRPr="009675DE" w:rsidRDefault="00995C74" w:rsidP="00522F52">
      <w:pPr>
        <w:jc w:val="both"/>
        <w:rPr>
          <w:rFonts w:ascii="Calibri" w:hAnsi="Calibri" w:cs="Calibri"/>
          <w:color w:val="000000"/>
          <w:lang w:val="cs-CZ"/>
        </w:rPr>
      </w:pPr>
    </w:p>
    <w:p w:rsidR="00A82BB2" w:rsidRDefault="00485C39" w:rsidP="00F66073">
      <w:pPr>
        <w:spacing w:after="120"/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>Výše uvedené jednání</w:t>
      </w:r>
      <w:r w:rsidR="00995C74">
        <w:rPr>
          <w:rFonts w:ascii="Calibri" w:hAnsi="Calibri" w:cs="Calibri"/>
          <w:color w:val="000000"/>
          <w:lang w:val="cs-CZ"/>
        </w:rPr>
        <w:t xml:space="preserve"> </w:t>
      </w:r>
      <w:r w:rsidR="001B718A">
        <w:rPr>
          <w:rFonts w:ascii="Calibri" w:hAnsi="Calibri" w:cs="Calibri"/>
          <w:color w:val="000000"/>
          <w:lang w:val="cs-CZ"/>
        </w:rPr>
        <w:t>Nejvyšší kontrolní úřad</w:t>
      </w:r>
      <w:r w:rsidR="00995C74">
        <w:rPr>
          <w:rFonts w:ascii="Calibri" w:hAnsi="Calibri" w:cs="Calibri"/>
          <w:color w:val="000000"/>
          <w:lang w:val="cs-CZ"/>
        </w:rPr>
        <w:t xml:space="preserve"> </w:t>
      </w:r>
      <w:r w:rsidR="00217C73">
        <w:rPr>
          <w:rFonts w:ascii="Calibri" w:hAnsi="Calibri" w:cs="Calibri"/>
          <w:color w:val="000000"/>
          <w:lang w:val="cs-CZ"/>
        </w:rPr>
        <w:t xml:space="preserve">zároveň </w:t>
      </w:r>
      <w:r w:rsidR="00995C74">
        <w:rPr>
          <w:rFonts w:ascii="Calibri" w:hAnsi="Calibri" w:cs="Calibri"/>
          <w:color w:val="000000"/>
          <w:lang w:val="cs-CZ"/>
        </w:rPr>
        <w:t xml:space="preserve">kvalifikuje jako </w:t>
      </w:r>
      <w:r w:rsidRPr="00485C39">
        <w:rPr>
          <w:rFonts w:ascii="Calibri" w:hAnsi="Calibri" w:cs="Calibri"/>
          <w:color w:val="000000"/>
          <w:lang w:val="cs-CZ"/>
        </w:rPr>
        <w:t xml:space="preserve">podezření na vznik nesrovnalosti ve smyslu </w:t>
      </w:r>
      <w:r w:rsidR="00217C73">
        <w:rPr>
          <w:rFonts w:ascii="Calibri" w:hAnsi="Calibri" w:cs="Calibri"/>
          <w:color w:val="000000"/>
          <w:lang w:val="cs-CZ"/>
        </w:rPr>
        <w:t>n</w:t>
      </w:r>
      <w:r w:rsidR="00217C73" w:rsidRPr="0030265C">
        <w:rPr>
          <w:rFonts w:asciiTheme="minorHAnsi" w:hAnsiTheme="minorHAnsi" w:cstheme="minorHAnsi"/>
          <w:bCs/>
          <w:lang w:val="cs-CZ"/>
        </w:rPr>
        <w:t>ařízení Rady (ES) č. 1083/2006</w:t>
      </w:r>
      <w:r w:rsidRPr="00485C39">
        <w:rPr>
          <w:rFonts w:ascii="Calibri" w:hAnsi="Calibri" w:cs="Calibri"/>
          <w:color w:val="000000"/>
          <w:lang w:val="cs-CZ"/>
        </w:rPr>
        <w:t xml:space="preserve">, a to </w:t>
      </w:r>
      <w:r w:rsidR="00D61B3D">
        <w:rPr>
          <w:rFonts w:ascii="Calibri" w:hAnsi="Calibri" w:cs="Calibri"/>
          <w:color w:val="000000"/>
          <w:lang w:val="cs-CZ"/>
        </w:rPr>
        <w:t xml:space="preserve">v částce </w:t>
      </w:r>
      <w:r w:rsidRPr="00485C39">
        <w:rPr>
          <w:rFonts w:ascii="Calibri" w:hAnsi="Calibri" w:cs="Calibri"/>
          <w:color w:val="000000"/>
          <w:lang w:val="cs-CZ"/>
        </w:rPr>
        <w:t>až 164 047 279,60 Kč.</w:t>
      </w:r>
    </w:p>
    <w:p w:rsidR="00227D5E" w:rsidRDefault="00227D5E">
      <w:pPr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br w:type="page"/>
      </w:r>
    </w:p>
    <w:p w:rsidR="00A82BB2" w:rsidRDefault="00A82BB2" w:rsidP="004D16BB">
      <w:pPr>
        <w:spacing w:after="120" w:line="360" w:lineRule="auto"/>
        <w:jc w:val="both"/>
        <w:rPr>
          <w:rFonts w:ascii="Calibri" w:hAnsi="Calibri" w:cs="Calibri"/>
          <w:b/>
          <w:color w:val="000000"/>
          <w:lang w:val="cs-CZ"/>
        </w:rPr>
      </w:pPr>
      <w:r w:rsidRPr="00A82BB2">
        <w:rPr>
          <w:rFonts w:ascii="Calibri" w:hAnsi="Calibri" w:cs="Calibri"/>
          <w:b/>
          <w:color w:val="000000"/>
          <w:lang w:val="cs-CZ"/>
        </w:rPr>
        <w:lastRenderedPageBreak/>
        <w:t>Seznam zkratek</w:t>
      </w:r>
    </w:p>
    <w:p w:rsidR="00CB1C39" w:rsidRPr="004D16BB" w:rsidRDefault="00CB1C39" w:rsidP="004D16BB">
      <w:pPr>
        <w:tabs>
          <w:tab w:val="left" w:pos="3261"/>
        </w:tabs>
        <w:spacing w:after="120"/>
        <w:ind w:left="3261" w:hanging="3261"/>
        <w:rPr>
          <w:rFonts w:asciiTheme="minorHAnsi" w:hAnsiTheme="minorHAnsi" w:cstheme="minorHAnsi"/>
          <w:color w:val="000000"/>
          <w:lang w:val="cs-CZ"/>
        </w:rPr>
      </w:pPr>
      <w:r w:rsidRPr="004D16BB">
        <w:rPr>
          <w:rFonts w:ascii="Calibri" w:hAnsi="Calibri" w:cs="Calibri"/>
          <w:color w:val="000000"/>
          <w:lang w:val="cs-CZ"/>
        </w:rPr>
        <w:t>CPI</w:t>
      </w:r>
      <w:r w:rsidRPr="004D16BB">
        <w:rPr>
          <w:rFonts w:ascii="Calibri" w:hAnsi="Calibri" w:cs="Calibri"/>
          <w:color w:val="000000"/>
          <w:lang w:val="cs-CZ"/>
        </w:rPr>
        <w:tab/>
      </w:r>
      <w:r w:rsidRPr="004D16BB">
        <w:rPr>
          <w:rFonts w:asciiTheme="minorHAnsi" w:hAnsiTheme="minorHAnsi" w:cstheme="minorHAnsi"/>
          <w:color w:val="000000"/>
          <w:lang w:val="cs-CZ"/>
        </w:rPr>
        <w:t>i</w:t>
      </w:r>
      <w:r w:rsidRPr="004D16BB">
        <w:rPr>
          <w:rFonts w:asciiTheme="minorHAnsi" w:hAnsiTheme="minorHAnsi" w:cstheme="minorHAnsi"/>
          <w:color w:val="3C3C3C"/>
          <w:lang w:val="cs-CZ"/>
        </w:rPr>
        <w:t>ndex spotřebitelských cen</w:t>
      </w:r>
      <w:r w:rsidR="00DC3810">
        <w:rPr>
          <w:rFonts w:asciiTheme="minorHAnsi" w:hAnsiTheme="minorHAnsi" w:cstheme="minorHAnsi"/>
          <w:color w:val="3C3C3C"/>
          <w:lang w:val="cs-CZ"/>
        </w:rPr>
        <w:t>, vyjadřuje míru spotřebitelské inflace</w:t>
      </w:r>
      <w:r w:rsidRPr="004D16BB">
        <w:rPr>
          <w:rFonts w:asciiTheme="minorHAnsi" w:hAnsiTheme="minorHAnsi" w:cstheme="minorHAnsi"/>
          <w:color w:val="3C3C3C"/>
          <w:lang w:val="cs-CZ"/>
        </w:rPr>
        <w:t xml:space="preserve"> </w:t>
      </w:r>
      <w:r w:rsidR="00DC3810">
        <w:rPr>
          <w:rFonts w:asciiTheme="minorHAnsi" w:hAnsiTheme="minorHAnsi" w:cstheme="minorHAnsi"/>
          <w:color w:val="3C3C3C"/>
          <w:lang w:val="cs-CZ"/>
        </w:rPr>
        <w:t xml:space="preserve">(z angl. </w:t>
      </w:r>
      <w:proofErr w:type="spellStart"/>
      <w:r w:rsidRPr="004D16BB">
        <w:rPr>
          <w:rFonts w:asciiTheme="minorHAnsi" w:hAnsiTheme="minorHAnsi" w:cstheme="minorHAnsi"/>
          <w:i/>
          <w:color w:val="3C3C3C"/>
          <w:lang w:val="cs-CZ"/>
        </w:rPr>
        <w:t>Consumer</w:t>
      </w:r>
      <w:proofErr w:type="spellEnd"/>
      <w:r w:rsidRPr="004D16BB">
        <w:rPr>
          <w:rFonts w:asciiTheme="minorHAnsi" w:hAnsiTheme="minorHAnsi" w:cstheme="minorHAnsi"/>
          <w:i/>
          <w:color w:val="3C3C3C"/>
          <w:lang w:val="cs-CZ"/>
        </w:rPr>
        <w:t xml:space="preserve"> </w:t>
      </w:r>
      <w:proofErr w:type="spellStart"/>
      <w:r w:rsidRPr="004D16BB">
        <w:rPr>
          <w:rFonts w:asciiTheme="minorHAnsi" w:hAnsiTheme="minorHAnsi" w:cstheme="minorHAnsi"/>
          <w:i/>
          <w:color w:val="3C3C3C"/>
          <w:lang w:val="cs-CZ"/>
        </w:rPr>
        <w:t>Price</w:t>
      </w:r>
      <w:proofErr w:type="spellEnd"/>
      <w:r w:rsidRPr="004D16BB">
        <w:rPr>
          <w:rFonts w:asciiTheme="minorHAnsi" w:hAnsiTheme="minorHAnsi" w:cstheme="minorHAnsi"/>
          <w:i/>
          <w:color w:val="3C3C3C"/>
          <w:lang w:val="cs-CZ"/>
        </w:rPr>
        <w:t xml:space="preserve"> Index</w:t>
      </w:r>
      <w:r w:rsidR="00DC3810">
        <w:rPr>
          <w:rFonts w:asciiTheme="minorHAnsi" w:hAnsiTheme="minorHAnsi" w:cstheme="minorHAnsi"/>
          <w:color w:val="3C3C3C"/>
          <w:lang w:val="cs-CZ"/>
        </w:rPr>
        <w:t>)</w:t>
      </w:r>
    </w:p>
    <w:p w:rsidR="00A82BB2" w:rsidRPr="00A82BB2" w:rsidRDefault="00966714" w:rsidP="004D16BB">
      <w:pPr>
        <w:tabs>
          <w:tab w:val="left" w:pos="3261"/>
        </w:tabs>
        <w:spacing w:line="360" w:lineRule="auto"/>
        <w:rPr>
          <w:rFonts w:ascii="Calibri" w:eastAsiaTheme="minorHAnsi" w:hAnsi="Calibri" w:cs="Calibri"/>
          <w:color w:val="000000" w:themeColor="text1"/>
          <w:lang w:val="cs-CZ"/>
        </w:rPr>
      </w:pPr>
      <w:r>
        <w:rPr>
          <w:rFonts w:ascii="Calibri" w:eastAsiaTheme="minorHAnsi" w:hAnsi="Calibri" w:cs="Calibri"/>
          <w:color w:val="000000" w:themeColor="text1"/>
          <w:lang w:val="cs-CZ"/>
        </w:rPr>
        <w:t>ČR</w:t>
      </w:r>
      <w:r w:rsidR="00A82BB2" w:rsidRPr="00A82BB2">
        <w:rPr>
          <w:rFonts w:ascii="Calibri" w:eastAsiaTheme="minorHAnsi" w:hAnsi="Calibri" w:cs="Calibri"/>
          <w:color w:val="000000" w:themeColor="text1"/>
          <w:lang w:val="cs-CZ"/>
        </w:rPr>
        <w:tab/>
      </w:r>
      <w:r>
        <w:rPr>
          <w:rFonts w:ascii="Calibri" w:eastAsiaTheme="minorHAnsi" w:hAnsi="Calibri" w:cs="Calibri"/>
          <w:color w:val="000000" w:themeColor="text1"/>
          <w:lang w:val="cs-CZ"/>
        </w:rPr>
        <w:t>Česká republika</w:t>
      </w:r>
    </w:p>
    <w:p w:rsidR="00A82BB2" w:rsidRPr="00A82BB2" w:rsidRDefault="00FA4C79" w:rsidP="004D16BB">
      <w:pPr>
        <w:tabs>
          <w:tab w:val="left" w:pos="3261"/>
        </w:tabs>
        <w:spacing w:line="360" w:lineRule="auto"/>
        <w:rPr>
          <w:rFonts w:ascii="Calibri" w:eastAsiaTheme="minorHAnsi" w:hAnsi="Calibri" w:cs="Calibri"/>
          <w:color w:val="000000" w:themeColor="text1"/>
          <w:lang w:val="cs-CZ"/>
        </w:rPr>
      </w:pPr>
      <w:r>
        <w:rPr>
          <w:rFonts w:ascii="Calibri" w:eastAsiaTheme="minorHAnsi" w:hAnsi="Calibri" w:cs="Calibri"/>
          <w:color w:val="000000" w:themeColor="text1"/>
          <w:lang w:val="cs-CZ"/>
        </w:rPr>
        <w:t>Grémium</w:t>
      </w:r>
      <w:r w:rsidR="00A82BB2" w:rsidRPr="00A82BB2">
        <w:rPr>
          <w:rFonts w:ascii="Calibri" w:eastAsiaTheme="minorHAnsi" w:hAnsi="Calibri" w:cs="Calibri"/>
          <w:color w:val="000000" w:themeColor="text1"/>
          <w:lang w:val="cs-CZ"/>
        </w:rPr>
        <w:tab/>
      </w:r>
      <w:r>
        <w:rPr>
          <w:rFonts w:ascii="Calibri" w:eastAsiaTheme="minorHAnsi" w:hAnsi="Calibri" w:cs="Calibri"/>
          <w:color w:val="000000" w:themeColor="text1"/>
          <w:lang w:val="cs-CZ"/>
        </w:rPr>
        <w:t>Grémium pro regulační reformu a veřejnou správu</w:t>
      </w:r>
    </w:p>
    <w:p w:rsidR="00A82BB2" w:rsidRDefault="00A77060" w:rsidP="004D16BB">
      <w:pPr>
        <w:tabs>
          <w:tab w:val="left" w:pos="3261"/>
        </w:tabs>
        <w:spacing w:line="360" w:lineRule="auto"/>
        <w:rPr>
          <w:rFonts w:ascii="Calibri" w:eastAsiaTheme="minorHAnsi" w:hAnsi="Calibri" w:cs="Calibri"/>
          <w:color w:val="000000" w:themeColor="text1"/>
          <w:lang w:val="cs-CZ"/>
        </w:rPr>
      </w:pPr>
      <w:r>
        <w:rPr>
          <w:rFonts w:ascii="Calibri" w:eastAsiaTheme="minorHAnsi" w:hAnsi="Calibri" w:cs="Calibri"/>
          <w:color w:val="000000" w:themeColor="text1"/>
          <w:lang w:val="cs-CZ"/>
        </w:rPr>
        <w:t>IOP</w:t>
      </w:r>
      <w:r w:rsidR="00A82BB2" w:rsidRPr="00A82BB2">
        <w:rPr>
          <w:rFonts w:ascii="Calibri" w:eastAsiaTheme="minorHAnsi" w:hAnsi="Calibri" w:cs="Calibri"/>
          <w:color w:val="000000" w:themeColor="text1"/>
          <w:lang w:val="cs-CZ"/>
        </w:rPr>
        <w:tab/>
      </w:r>
      <w:r w:rsidRPr="004D16BB">
        <w:rPr>
          <w:rFonts w:ascii="Calibri" w:eastAsiaTheme="minorHAnsi" w:hAnsi="Calibri" w:cs="Calibri"/>
          <w:i/>
          <w:color w:val="000000" w:themeColor="text1"/>
          <w:lang w:val="cs-CZ"/>
        </w:rPr>
        <w:t>Integrovaný operační program</w:t>
      </w:r>
    </w:p>
    <w:p w:rsidR="003E1D9A" w:rsidRDefault="003E1D9A" w:rsidP="004D16BB">
      <w:pPr>
        <w:tabs>
          <w:tab w:val="left" w:pos="3261"/>
        </w:tabs>
        <w:spacing w:line="360" w:lineRule="auto"/>
        <w:rPr>
          <w:rFonts w:ascii="Calibri" w:eastAsiaTheme="minorHAnsi" w:hAnsi="Calibri" w:cs="Calibri"/>
          <w:color w:val="000000" w:themeColor="text1"/>
          <w:lang w:val="cs-CZ"/>
        </w:rPr>
      </w:pPr>
      <w:r>
        <w:rPr>
          <w:rFonts w:ascii="Calibri" w:eastAsiaTheme="minorHAnsi" w:hAnsi="Calibri" w:cs="Calibri"/>
          <w:color w:val="000000" w:themeColor="text1"/>
          <w:lang w:val="cs-CZ"/>
        </w:rPr>
        <w:t>IS</w:t>
      </w:r>
      <w:r>
        <w:rPr>
          <w:rFonts w:ascii="Calibri" w:eastAsiaTheme="minorHAnsi" w:hAnsi="Calibri" w:cs="Calibri"/>
          <w:color w:val="000000" w:themeColor="text1"/>
          <w:lang w:val="cs-CZ"/>
        </w:rPr>
        <w:tab/>
        <w:t>informační systém</w:t>
      </w:r>
    </w:p>
    <w:p w:rsidR="00647406" w:rsidRDefault="00647406" w:rsidP="004D16BB">
      <w:pPr>
        <w:tabs>
          <w:tab w:val="left" w:pos="3261"/>
        </w:tabs>
        <w:spacing w:line="360" w:lineRule="auto"/>
        <w:rPr>
          <w:rFonts w:ascii="Calibri" w:eastAsiaTheme="minorHAnsi" w:hAnsi="Calibri" w:cs="Calibri"/>
          <w:color w:val="000000" w:themeColor="text1"/>
          <w:lang w:val="cs-CZ"/>
        </w:rPr>
      </w:pPr>
      <w:r>
        <w:rPr>
          <w:rFonts w:ascii="Calibri" w:eastAsiaTheme="minorHAnsi" w:hAnsi="Calibri" w:cs="Calibri"/>
          <w:color w:val="000000" w:themeColor="text1"/>
          <w:lang w:val="cs-CZ"/>
        </w:rPr>
        <w:t>ICT</w:t>
      </w:r>
      <w:r>
        <w:rPr>
          <w:rFonts w:ascii="Calibri" w:eastAsiaTheme="minorHAnsi" w:hAnsi="Calibri" w:cs="Calibri"/>
          <w:color w:val="000000" w:themeColor="text1"/>
          <w:lang w:val="cs-CZ"/>
        </w:rPr>
        <w:tab/>
        <w:t>informační a komunikační technologie</w:t>
      </w:r>
    </w:p>
    <w:p w:rsidR="003E1D9A" w:rsidRPr="00A82BB2" w:rsidRDefault="003E1D9A" w:rsidP="004D16BB">
      <w:pPr>
        <w:tabs>
          <w:tab w:val="left" w:pos="3261"/>
        </w:tabs>
        <w:spacing w:line="360" w:lineRule="auto"/>
        <w:rPr>
          <w:rFonts w:ascii="Calibri" w:eastAsiaTheme="minorHAnsi" w:hAnsi="Calibri" w:cs="Calibri"/>
          <w:color w:val="000000" w:themeColor="text1"/>
          <w:lang w:val="cs-CZ"/>
        </w:rPr>
      </w:pPr>
      <w:r>
        <w:rPr>
          <w:rFonts w:ascii="Calibri" w:eastAsiaTheme="minorHAnsi" w:hAnsi="Calibri" w:cs="Calibri"/>
          <w:color w:val="000000" w:themeColor="text1"/>
          <w:lang w:val="cs-CZ"/>
        </w:rPr>
        <w:t>IT</w:t>
      </w:r>
      <w:r>
        <w:rPr>
          <w:rFonts w:ascii="Calibri" w:eastAsiaTheme="minorHAnsi" w:hAnsi="Calibri" w:cs="Calibri"/>
          <w:color w:val="000000" w:themeColor="text1"/>
          <w:lang w:val="cs-CZ"/>
        </w:rPr>
        <w:tab/>
        <w:t>informační technologie</w:t>
      </w:r>
    </w:p>
    <w:p w:rsidR="00A82BB2" w:rsidRPr="00A82BB2" w:rsidRDefault="00A82BB2" w:rsidP="004D16BB">
      <w:pPr>
        <w:tabs>
          <w:tab w:val="left" w:pos="3261"/>
        </w:tabs>
        <w:spacing w:line="360" w:lineRule="auto"/>
        <w:rPr>
          <w:rFonts w:ascii="Calibri" w:eastAsiaTheme="minorHAnsi" w:hAnsi="Calibri" w:cs="Calibri"/>
          <w:color w:val="000000" w:themeColor="text1"/>
          <w:lang w:val="cs-CZ"/>
        </w:rPr>
      </w:pPr>
      <w:r w:rsidRPr="00A82BB2">
        <w:rPr>
          <w:rFonts w:ascii="Calibri" w:eastAsiaTheme="minorHAnsi" w:hAnsi="Calibri" w:cs="Calibri"/>
          <w:color w:val="000000" w:themeColor="text1"/>
          <w:lang w:val="cs-CZ"/>
        </w:rPr>
        <w:t>MPO</w:t>
      </w:r>
      <w:r w:rsidRPr="00A82BB2">
        <w:rPr>
          <w:rFonts w:ascii="Calibri" w:eastAsiaTheme="minorHAnsi" w:hAnsi="Calibri" w:cs="Calibri"/>
          <w:color w:val="000000" w:themeColor="text1"/>
          <w:lang w:val="cs-CZ"/>
        </w:rPr>
        <w:tab/>
        <w:t>Ministerstvo průmyslu a obchodu</w:t>
      </w:r>
    </w:p>
    <w:p w:rsidR="00A82BB2" w:rsidRPr="00A82BB2" w:rsidRDefault="005A1C1F" w:rsidP="004D16BB">
      <w:pPr>
        <w:tabs>
          <w:tab w:val="left" w:pos="3261"/>
        </w:tabs>
        <w:spacing w:line="360" w:lineRule="auto"/>
        <w:rPr>
          <w:rFonts w:ascii="Calibri" w:eastAsiaTheme="minorHAnsi" w:hAnsi="Calibri" w:cs="Calibri"/>
          <w:color w:val="000000" w:themeColor="text1"/>
          <w:lang w:val="cs-CZ"/>
        </w:rPr>
      </w:pPr>
      <w:r>
        <w:rPr>
          <w:rFonts w:ascii="Calibri" w:eastAsiaTheme="minorHAnsi" w:hAnsi="Calibri" w:cs="Calibri"/>
          <w:color w:val="000000" w:themeColor="text1"/>
          <w:lang w:val="cs-CZ"/>
        </w:rPr>
        <w:t>MV</w:t>
      </w:r>
      <w:r>
        <w:rPr>
          <w:rFonts w:ascii="Calibri" w:eastAsiaTheme="minorHAnsi" w:hAnsi="Calibri" w:cs="Calibri"/>
          <w:color w:val="000000" w:themeColor="text1"/>
          <w:lang w:val="cs-CZ"/>
        </w:rPr>
        <w:tab/>
        <w:t>Ministerstvo vnitra</w:t>
      </w:r>
    </w:p>
    <w:p w:rsidR="00A82BB2" w:rsidRDefault="00A82BB2" w:rsidP="004D16BB">
      <w:pPr>
        <w:tabs>
          <w:tab w:val="left" w:pos="3261"/>
        </w:tabs>
        <w:spacing w:line="360" w:lineRule="auto"/>
        <w:rPr>
          <w:rFonts w:ascii="Calibri" w:eastAsiaTheme="minorHAnsi" w:hAnsi="Calibri" w:cs="Calibri"/>
          <w:color w:val="000000" w:themeColor="text1"/>
          <w:lang w:val="cs-CZ"/>
        </w:rPr>
      </w:pPr>
      <w:r w:rsidRPr="00A82BB2">
        <w:rPr>
          <w:rFonts w:ascii="Calibri" w:eastAsiaTheme="minorHAnsi" w:hAnsi="Calibri" w:cs="Calibri"/>
          <w:color w:val="000000" w:themeColor="text1"/>
          <w:lang w:val="cs-CZ"/>
        </w:rPr>
        <w:t>NKÚ</w:t>
      </w:r>
      <w:r w:rsidRPr="00A82BB2">
        <w:rPr>
          <w:rFonts w:ascii="Calibri" w:eastAsiaTheme="minorHAnsi" w:hAnsi="Calibri" w:cs="Calibri"/>
          <w:color w:val="000000" w:themeColor="text1"/>
          <w:lang w:val="cs-CZ"/>
        </w:rPr>
        <w:tab/>
        <w:t>Nejvyšší kontrolní úřad</w:t>
      </w:r>
    </w:p>
    <w:p w:rsidR="00B91B3C" w:rsidRPr="00A82BB2" w:rsidRDefault="00B91B3C" w:rsidP="004D16BB">
      <w:pPr>
        <w:tabs>
          <w:tab w:val="left" w:pos="3261"/>
        </w:tabs>
        <w:spacing w:line="360" w:lineRule="auto"/>
        <w:rPr>
          <w:rFonts w:ascii="Calibri" w:eastAsiaTheme="minorHAnsi" w:hAnsi="Calibri" w:cs="Calibri"/>
          <w:color w:val="000000" w:themeColor="text1"/>
          <w:lang w:val="cs-CZ"/>
        </w:rPr>
      </w:pPr>
      <w:r>
        <w:rPr>
          <w:rFonts w:ascii="Calibri" w:eastAsiaTheme="minorHAnsi" w:hAnsi="Calibri" w:cs="Calibri"/>
          <w:color w:val="000000" w:themeColor="text1"/>
          <w:lang w:val="cs-CZ"/>
        </w:rPr>
        <w:t>OP</w:t>
      </w:r>
      <w:r>
        <w:rPr>
          <w:rFonts w:ascii="Calibri" w:eastAsiaTheme="minorHAnsi" w:hAnsi="Calibri" w:cs="Calibri"/>
          <w:color w:val="000000" w:themeColor="text1"/>
          <w:lang w:val="cs-CZ"/>
        </w:rPr>
        <w:tab/>
      </w:r>
      <w:r w:rsidRPr="00A82BB2">
        <w:rPr>
          <w:rFonts w:ascii="Calibri" w:eastAsiaTheme="minorHAnsi" w:hAnsi="Calibri" w:cs="Calibri"/>
          <w:color w:val="000000" w:themeColor="text1"/>
          <w:lang w:val="cs-CZ"/>
        </w:rPr>
        <w:t>operační program</w:t>
      </w:r>
    </w:p>
    <w:p w:rsidR="00A82BB2" w:rsidRDefault="00A77060" w:rsidP="004D16BB">
      <w:pPr>
        <w:tabs>
          <w:tab w:val="left" w:pos="3261"/>
        </w:tabs>
        <w:spacing w:line="360" w:lineRule="auto"/>
        <w:rPr>
          <w:rFonts w:ascii="Calibri" w:eastAsiaTheme="minorHAnsi" w:hAnsi="Calibri" w:cs="Calibri"/>
          <w:i/>
          <w:color w:val="000000" w:themeColor="text1"/>
          <w:lang w:val="cs-CZ"/>
        </w:rPr>
      </w:pPr>
      <w:r>
        <w:rPr>
          <w:rFonts w:ascii="Calibri" w:eastAsiaTheme="minorHAnsi" w:hAnsi="Calibri" w:cs="Calibri"/>
          <w:color w:val="000000" w:themeColor="text1"/>
          <w:lang w:val="cs-CZ"/>
        </w:rPr>
        <w:t>OP LZZ</w:t>
      </w:r>
      <w:r w:rsidR="00A82BB2" w:rsidRPr="00A82BB2">
        <w:rPr>
          <w:rFonts w:ascii="Calibri" w:eastAsiaTheme="minorHAnsi" w:hAnsi="Calibri" w:cs="Calibri"/>
          <w:color w:val="000000" w:themeColor="text1"/>
          <w:lang w:val="cs-CZ"/>
        </w:rPr>
        <w:tab/>
        <w:t xml:space="preserve">operační program </w:t>
      </w:r>
      <w:r w:rsidRPr="00A77060">
        <w:rPr>
          <w:rFonts w:ascii="Calibri" w:eastAsiaTheme="minorHAnsi" w:hAnsi="Calibri" w:cs="Calibri"/>
          <w:i/>
          <w:color w:val="000000" w:themeColor="text1"/>
          <w:lang w:val="cs-CZ"/>
        </w:rPr>
        <w:t>Lidské zdroje a zaměstnanost</w:t>
      </w:r>
    </w:p>
    <w:p w:rsidR="00B91B3C" w:rsidRPr="004D16BB" w:rsidRDefault="00B91B3C" w:rsidP="004D16BB">
      <w:pPr>
        <w:tabs>
          <w:tab w:val="left" w:pos="3261"/>
        </w:tabs>
        <w:spacing w:line="360" w:lineRule="auto"/>
        <w:rPr>
          <w:rFonts w:ascii="Calibri" w:eastAsiaTheme="minorHAnsi" w:hAnsi="Calibri" w:cs="Calibri"/>
          <w:color w:val="000000" w:themeColor="text1"/>
          <w:lang w:val="cs-CZ"/>
        </w:rPr>
      </w:pPr>
      <w:r>
        <w:rPr>
          <w:rFonts w:ascii="Calibri" w:eastAsiaTheme="minorHAnsi" w:hAnsi="Calibri" w:cs="Calibri"/>
          <w:color w:val="000000" w:themeColor="text1"/>
          <w:lang w:val="cs-CZ"/>
        </w:rPr>
        <w:t>PO</w:t>
      </w:r>
      <w:r>
        <w:rPr>
          <w:rFonts w:ascii="Calibri" w:eastAsiaTheme="minorHAnsi" w:hAnsi="Calibri" w:cs="Calibri"/>
          <w:color w:val="000000" w:themeColor="text1"/>
          <w:lang w:val="cs-CZ"/>
        </w:rPr>
        <w:tab/>
        <w:t>prioritní osa</w:t>
      </w:r>
    </w:p>
    <w:p w:rsidR="00CC1923" w:rsidRPr="00CC1923" w:rsidRDefault="00CC1923" w:rsidP="004D16BB">
      <w:pPr>
        <w:tabs>
          <w:tab w:val="left" w:pos="3261"/>
        </w:tabs>
        <w:spacing w:line="360" w:lineRule="auto"/>
        <w:rPr>
          <w:rFonts w:ascii="Calibri" w:eastAsiaTheme="minorHAnsi" w:hAnsi="Calibri" w:cs="Calibri"/>
          <w:color w:val="000000" w:themeColor="text1"/>
          <w:lang w:val="cs-CZ"/>
        </w:rPr>
      </w:pPr>
      <w:r>
        <w:rPr>
          <w:rFonts w:ascii="Calibri" w:eastAsiaTheme="minorHAnsi" w:hAnsi="Calibri" w:cs="Calibri"/>
          <w:color w:val="000000" w:themeColor="text1"/>
          <w:lang w:val="cs-CZ"/>
        </w:rPr>
        <w:t>Podmínky</w:t>
      </w:r>
      <w:r w:rsidR="00796352">
        <w:rPr>
          <w:rFonts w:ascii="Calibri" w:eastAsiaTheme="minorHAnsi" w:hAnsi="Calibri" w:cs="Calibri"/>
          <w:color w:val="000000" w:themeColor="text1"/>
          <w:lang w:val="cs-CZ"/>
        </w:rPr>
        <w:t xml:space="preserve"> </w:t>
      </w:r>
      <w:r>
        <w:rPr>
          <w:rFonts w:ascii="Calibri" w:eastAsiaTheme="minorHAnsi" w:hAnsi="Calibri" w:cs="Calibri"/>
          <w:color w:val="000000" w:themeColor="text1"/>
          <w:lang w:val="cs-CZ"/>
        </w:rPr>
        <w:tab/>
      </w:r>
      <w:r w:rsidR="00647406" w:rsidRPr="004D16BB">
        <w:rPr>
          <w:rFonts w:ascii="Calibri" w:eastAsiaTheme="minorHAnsi" w:hAnsi="Calibri" w:cs="Calibri"/>
          <w:i/>
          <w:color w:val="000000" w:themeColor="text1"/>
          <w:lang w:val="cs-CZ"/>
        </w:rPr>
        <w:t>p</w:t>
      </w:r>
      <w:r w:rsidRPr="004D16BB">
        <w:rPr>
          <w:rFonts w:ascii="Calibri" w:eastAsiaTheme="minorHAnsi" w:hAnsi="Calibri" w:cs="Calibri"/>
          <w:i/>
          <w:color w:val="000000" w:themeColor="text1"/>
          <w:lang w:val="cs-CZ"/>
        </w:rPr>
        <w:t>odmínky použití prostředků pro realizaci projektu</w:t>
      </w:r>
    </w:p>
    <w:p w:rsidR="001C2EB1" w:rsidRDefault="001C2EB1" w:rsidP="004D16BB">
      <w:pPr>
        <w:tabs>
          <w:tab w:val="left" w:pos="3261"/>
        </w:tabs>
        <w:spacing w:after="120"/>
        <w:ind w:left="3261" w:hanging="3261"/>
        <w:rPr>
          <w:rFonts w:ascii="Calibri" w:eastAsiaTheme="minorHAnsi" w:hAnsi="Calibri" w:cs="Calibri"/>
          <w:color w:val="000000" w:themeColor="text1"/>
          <w:lang w:val="cs-CZ"/>
        </w:rPr>
      </w:pPr>
      <w:r>
        <w:rPr>
          <w:rFonts w:ascii="Calibri" w:eastAsiaTheme="minorHAnsi" w:hAnsi="Calibri" w:cs="Calibri"/>
          <w:color w:val="000000" w:themeColor="text1"/>
          <w:lang w:val="cs-CZ"/>
        </w:rPr>
        <w:t>Programová kancelář</w:t>
      </w:r>
      <w:r w:rsidRPr="001C2EB1">
        <w:rPr>
          <w:rFonts w:ascii="Calibri" w:eastAsiaTheme="minorHAnsi" w:hAnsi="Calibri" w:cs="Calibri"/>
          <w:color w:val="000000" w:themeColor="text1"/>
          <w:lang w:val="cs-CZ"/>
        </w:rPr>
        <w:tab/>
      </w:r>
      <w:r>
        <w:rPr>
          <w:rFonts w:ascii="Calibri" w:eastAsiaTheme="minorHAnsi" w:hAnsi="Calibri" w:cs="Calibri"/>
          <w:color w:val="000000" w:themeColor="text1"/>
          <w:lang w:val="cs-CZ"/>
        </w:rPr>
        <w:t>Programová kancelář pro koordinaci projektů Smart Administration</w:t>
      </w:r>
    </w:p>
    <w:p w:rsidR="00647406" w:rsidRPr="004D16BB" w:rsidRDefault="00647406" w:rsidP="004D16BB">
      <w:pPr>
        <w:tabs>
          <w:tab w:val="left" w:pos="3261"/>
        </w:tabs>
        <w:spacing w:after="120"/>
        <w:ind w:left="3261" w:hanging="3261"/>
        <w:rPr>
          <w:rFonts w:asciiTheme="minorHAnsi" w:eastAsiaTheme="minorHAnsi" w:hAnsiTheme="minorHAnsi" w:cstheme="minorHAnsi"/>
          <w:lang w:val="cs-CZ"/>
        </w:rPr>
      </w:pPr>
      <w:r>
        <w:rPr>
          <w:rFonts w:ascii="Calibri" w:eastAsiaTheme="minorHAnsi" w:hAnsi="Calibri" w:cs="Calibri"/>
          <w:color w:val="000000" w:themeColor="text1"/>
          <w:lang w:val="cs-CZ"/>
        </w:rPr>
        <w:t>RIA</w:t>
      </w:r>
      <w:r>
        <w:rPr>
          <w:rFonts w:ascii="Calibri" w:eastAsiaTheme="minorHAnsi" w:hAnsi="Calibri" w:cs="Calibri"/>
          <w:color w:val="000000" w:themeColor="text1"/>
          <w:lang w:val="cs-CZ"/>
        </w:rPr>
        <w:tab/>
      </w:r>
      <w:r w:rsidRPr="004D16BB">
        <w:rPr>
          <w:rFonts w:ascii="Calibri" w:eastAsiaTheme="minorHAnsi" w:hAnsi="Calibri" w:cs="Calibri"/>
          <w:lang w:val="cs-CZ"/>
        </w:rPr>
        <w:t>h</w:t>
      </w:r>
      <w:r w:rsidRPr="004D16BB">
        <w:rPr>
          <w:rStyle w:val="st1"/>
          <w:rFonts w:asciiTheme="minorHAnsi" w:hAnsiTheme="minorHAnsi" w:cstheme="minorHAnsi"/>
          <w:lang w:val="cs-CZ"/>
        </w:rPr>
        <w:t xml:space="preserve">odnocení dopadů regulace (z angl. </w:t>
      </w:r>
      <w:r w:rsidRPr="004D16BB">
        <w:rPr>
          <w:rStyle w:val="st1"/>
          <w:rFonts w:asciiTheme="minorHAnsi" w:hAnsiTheme="minorHAnsi" w:cstheme="minorHAnsi"/>
          <w:i/>
          <w:lang w:val="en-GB"/>
        </w:rPr>
        <w:t>Regulatory Impact</w:t>
      </w:r>
      <w:r w:rsidRPr="004D16BB">
        <w:rPr>
          <w:rStyle w:val="st1"/>
          <w:rFonts w:asciiTheme="minorHAnsi" w:hAnsiTheme="minorHAnsi" w:cstheme="minorHAnsi"/>
          <w:i/>
          <w:lang w:val="cs-CZ"/>
        </w:rPr>
        <w:t xml:space="preserve"> </w:t>
      </w:r>
      <w:r w:rsidRPr="004D16BB">
        <w:rPr>
          <w:rStyle w:val="st1"/>
          <w:rFonts w:asciiTheme="minorHAnsi" w:hAnsiTheme="minorHAnsi" w:cstheme="minorHAnsi"/>
          <w:i/>
          <w:lang w:val="en-GB"/>
        </w:rPr>
        <w:t>Assessment</w:t>
      </w:r>
      <w:r w:rsidRPr="004D16BB">
        <w:rPr>
          <w:rStyle w:val="st1"/>
          <w:rFonts w:asciiTheme="minorHAnsi" w:hAnsiTheme="minorHAnsi" w:cstheme="minorHAnsi"/>
          <w:lang w:val="en-GB"/>
        </w:rPr>
        <w:t>)</w:t>
      </w:r>
    </w:p>
    <w:p w:rsidR="00960CA7" w:rsidRPr="00A82BB2" w:rsidRDefault="00960CA7" w:rsidP="004D16BB">
      <w:pPr>
        <w:tabs>
          <w:tab w:val="left" w:pos="3261"/>
        </w:tabs>
        <w:spacing w:line="360" w:lineRule="auto"/>
        <w:ind w:left="3261" w:hanging="3261"/>
        <w:rPr>
          <w:rFonts w:ascii="Calibri" w:eastAsiaTheme="minorHAnsi" w:hAnsi="Calibri" w:cs="Calibri"/>
          <w:color w:val="000000" w:themeColor="text1"/>
          <w:lang w:val="cs-CZ"/>
        </w:rPr>
      </w:pPr>
      <w:r>
        <w:rPr>
          <w:rFonts w:ascii="Calibri" w:eastAsiaTheme="minorHAnsi" w:hAnsi="Calibri" w:cs="Calibri"/>
          <w:color w:val="000000" w:themeColor="text1"/>
          <w:lang w:val="cs-CZ"/>
        </w:rPr>
        <w:t>RVIS</w:t>
      </w:r>
      <w:r>
        <w:rPr>
          <w:rFonts w:ascii="Calibri" w:eastAsiaTheme="minorHAnsi" w:hAnsi="Calibri" w:cs="Calibri"/>
          <w:color w:val="000000" w:themeColor="text1"/>
          <w:lang w:val="cs-CZ"/>
        </w:rPr>
        <w:tab/>
        <w:t>Rada vlády pro informační společnost</w:t>
      </w:r>
    </w:p>
    <w:p w:rsidR="00A82BB2" w:rsidRDefault="008C7BD8" w:rsidP="004D16BB">
      <w:pPr>
        <w:spacing w:after="120"/>
        <w:ind w:left="3261" w:hanging="3261"/>
        <w:rPr>
          <w:rFonts w:ascii="Calibri" w:eastAsiaTheme="minorHAnsi" w:hAnsi="Calibri" w:cs="Calibri"/>
          <w:color w:val="000000" w:themeColor="text1"/>
          <w:lang w:val="cs-CZ"/>
        </w:rPr>
      </w:pPr>
      <w:r>
        <w:rPr>
          <w:rFonts w:ascii="Calibri" w:eastAsiaTheme="minorHAnsi" w:hAnsi="Calibri" w:cs="Calibri"/>
          <w:color w:val="000000" w:themeColor="text1"/>
          <w:lang w:val="cs-CZ"/>
        </w:rPr>
        <w:t>RVKIS</w:t>
      </w:r>
      <w:r w:rsidR="00A82BB2" w:rsidRPr="00A82BB2">
        <w:rPr>
          <w:rFonts w:ascii="Calibri" w:eastAsiaTheme="minorHAnsi" w:hAnsi="Calibri" w:cs="Calibri"/>
          <w:color w:val="000000" w:themeColor="text1"/>
          <w:lang w:val="cs-CZ"/>
        </w:rPr>
        <w:tab/>
      </w:r>
      <w:r>
        <w:rPr>
          <w:rFonts w:ascii="Calibri" w:eastAsiaTheme="minorHAnsi" w:hAnsi="Calibri" w:cs="Calibri"/>
          <w:color w:val="000000" w:themeColor="text1"/>
          <w:lang w:val="cs-CZ"/>
        </w:rPr>
        <w:t>Rada vlády pro konkurenceschopnost a informační společnost</w:t>
      </w:r>
    </w:p>
    <w:p w:rsidR="008C7BD8" w:rsidRDefault="008C7BD8" w:rsidP="004D16BB">
      <w:pPr>
        <w:tabs>
          <w:tab w:val="left" w:pos="3261"/>
        </w:tabs>
        <w:spacing w:line="360" w:lineRule="auto"/>
        <w:rPr>
          <w:rFonts w:ascii="Calibri" w:eastAsiaTheme="minorHAnsi" w:hAnsi="Calibri" w:cs="Calibri"/>
          <w:color w:val="000000" w:themeColor="text1"/>
          <w:lang w:val="cs-CZ"/>
        </w:rPr>
      </w:pPr>
      <w:proofErr w:type="spellStart"/>
      <w:r w:rsidRPr="008C7BD8">
        <w:rPr>
          <w:rFonts w:ascii="Calibri" w:eastAsiaTheme="minorHAnsi" w:hAnsi="Calibri" w:cs="Calibri"/>
          <w:color w:val="000000" w:themeColor="text1"/>
          <w:lang w:val="cs-CZ"/>
        </w:rPr>
        <w:t>SF</w:t>
      </w:r>
      <w:proofErr w:type="spellEnd"/>
      <w:r w:rsidRPr="008C7BD8">
        <w:rPr>
          <w:rFonts w:ascii="Calibri" w:eastAsiaTheme="minorHAnsi" w:hAnsi="Calibri" w:cs="Calibri"/>
          <w:color w:val="000000" w:themeColor="text1"/>
          <w:lang w:val="cs-CZ"/>
        </w:rPr>
        <w:tab/>
      </w:r>
      <w:r w:rsidR="00647406">
        <w:rPr>
          <w:rFonts w:ascii="Calibri" w:eastAsiaTheme="minorHAnsi" w:hAnsi="Calibri" w:cs="Calibri"/>
          <w:color w:val="000000" w:themeColor="text1"/>
          <w:lang w:val="cs-CZ"/>
        </w:rPr>
        <w:t>s</w:t>
      </w:r>
      <w:r w:rsidRPr="008C7BD8">
        <w:rPr>
          <w:rFonts w:ascii="Calibri" w:eastAsiaTheme="minorHAnsi" w:hAnsi="Calibri" w:cs="Calibri"/>
          <w:color w:val="000000" w:themeColor="text1"/>
          <w:lang w:val="cs-CZ"/>
        </w:rPr>
        <w:t>trukturální fondy Evropské unie</w:t>
      </w:r>
    </w:p>
    <w:p w:rsidR="00647406" w:rsidRDefault="00647406" w:rsidP="004D16BB">
      <w:pPr>
        <w:tabs>
          <w:tab w:val="left" w:pos="3261"/>
        </w:tabs>
        <w:spacing w:line="360" w:lineRule="auto"/>
        <w:rPr>
          <w:rFonts w:ascii="Calibri" w:eastAsiaTheme="minorHAnsi" w:hAnsi="Calibri" w:cs="Calibri"/>
          <w:color w:val="000000" w:themeColor="text1"/>
          <w:lang w:val="cs-CZ"/>
        </w:rPr>
      </w:pPr>
      <w:r>
        <w:rPr>
          <w:rFonts w:ascii="Calibri" w:eastAsiaTheme="minorHAnsi" w:hAnsi="Calibri" w:cs="Calibri"/>
          <w:color w:val="000000" w:themeColor="text1"/>
          <w:lang w:val="cs-CZ"/>
        </w:rPr>
        <w:t>SR</w:t>
      </w:r>
      <w:r>
        <w:rPr>
          <w:rFonts w:ascii="Calibri" w:eastAsiaTheme="minorHAnsi" w:hAnsi="Calibri" w:cs="Calibri"/>
          <w:color w:val="000000" w:themeColor="text1"/>
          <w:lang w:val="cs-CZ"/>
        </w:rPr>
        <w:tab/>
        <w:t>státní rozpočet</w:t>
      </w:r>
    </w:p>
    <w:p w:rsidR="00A2240E" w:rsidRPr="0075590B" w:rsidRDefault="00A2240E" w:rsidP="004D16BB">
      <w:pPr>
        <w:tabs>
          <w:tab w:val="left" w:pos="3261"/>
        </w:tabs>
        <w:spacing w:after="120"/>
        <w:ind w:left="3261" w:hanging="3261"/>
        <w:rPr>
          <w:rFonts w:ascii="Calibri" w:eastAsiaTheme="minorHAnsi" w:hAnsi="Calibri" w:cs="Calibri"/>
          <w:color w:val="000000" w:themeColor="text1"/>
          <w:lang w:val="cs-CZ"/>
        </w:rPr>
      </w:pPr>
      <w:r>
        <w:rPr>
          <w:rFonts w:ascii="Calibri" w:eastAsiaTheme="minorHAnsi" w:hAnsi="Calibri" w:cs="Calibri"/>
          <w:color w:val="000000" w:themeColor="text1"/>
          <w:lang w:val="cs-CZ"/>
        </w:rPr>
        <w:t>Strategický rámec</w:t>
      </w:r>
      <w:r>
        <w:rPr>
          <w:rFonts w:ascii="Calibri" w:eastAsiaTheme="minorHAnsi" w:hAnsi="Calibri" w:cs="Calibri"/>
          <w:color w:val="000000" w:themeColor="text1"/>
          <w:lang w:val="cs-CZ"/>
        </w:rPr>
        <w:tab/>
      </w:r>
      <w:r w:rsidR="0075590B" w:rsidRPr="004D16BB">
        <w:rPr>
          <w:rFonts w:ascii="Calibri" w:hAnsi="Calibri" w:cs="Calibri"/>
          <w:i/>
          <w:color w:val="000000"/>
          <w:lang w:val="cs-CZ"/>
        </w:rPr>
        <w:t>Strategick</w:t>
      </w:r>
      <w:r w:rsidR="0075590B">
        <w:rPr>
          <w:rFonts w:ascii="Calibri" w:hAnsi="Calibri" w:cs="Calibri"/>
          <w:i/>
          <w:color w:val="000000"/>
          <w:lang w:val="cs-CZ"/>
        </w:rPr>
        <w:t>ý</w:t>
      </w:r>
      <w:r w:rsidR="0075590B" w:rsidRPr="004D16BB">
        <w:rPr>
          <w:rFonts w:ascii="Calibri" w:hAnsi="Calibri" w:cs="Calibri"/>
          <w:i/>
          <w:color w:val="000000"/>
          <w:lang w:val="cs-CZ"/>
        </w:rPr>
        <w:t xml:space="preserve"> rám</w:t>
      </w:r>
      <w:r w:rsidR="0075590B">
        <w:rPr>
          <w:rFonts w:ascii="Calibri" w:hAnsi="Calibri" w:cs="Calibri"/>
          <w:i/>
          <w:color w:val="000000"/>
          <w:lang w:val="cs-CZ"/>
        </w:rPr>
        <w:t>e</w:t>
      </w:r>
      <w:r w:rsidR="0075590B" w:rsidRPr="004D16BB">
        <w:rPr>
          <w:rFonts w:ascii="Calibri" w:hAnsi="Calibri" w:cs="Calibri"/>
          <w:i/>
          <w:color w:val="000000"/>
          <w:lang w:val="cs-CZ"/>
        </w:rPr>
        <w:t>c rozvoje veřejné správy České republiky pro období 2014–2020</w:t>
      </w:r>
    </w:p>
    <w:p w:rsidR="00A82BB2" w:rsidRPr="00A82BB2" w:rsidRDefault="00966714" w:rsidP="004D16BB">
      <w:pPr>
        <w:tabs>
          <w:tab w:val="left" w:pos="3261"/>
        </w:tabs>
        <w:spacing w:after="120"/>
        <w:ind w:left="3261" w:hanging="3261"/>
        <w:rPr>
          <w:rFonts w:ascii="Calibri" w:eastAsiaTheme="minorHAnsi" w:hAnsi="Calibri" w:cs="Calibri"/>
          <w:color w:val="000000" w:themeColor="text1"/>
          <w:lang w:val="cs-CZ"/>
        </w:rPr>
      </w:pPr>
      <w:r>
        <w:rPr>
          <w:rFonts w:ascii="Calibri" w:eastAsiaTheme="minorHAnsi" w:hAnsi="Calibri" w:cs="Calibri"/>
          <w:color w:val="000000" w:themeColor="text1"/>
          <w:lang w:val="cs-CZ"/>
        </w:rPr>
        <w:t>Strategie Smart Administration</w:t>
      </w:r>
      <w:r w:rsidR="00A82BB2" w:rsidRPr="00A82BB2">
        <w:rPr>
          <w:rFonts w:ascii="Calibri" w:eastAsiaTheme="minorHAnsi" w:hAnsi="Calibri" w:cs="Calibri"/>
          <w:color w:val="000000" w:themeColor="text1"/>
          <w:lang w:val="cs-CZ"/>
        </w:rPr>
        <w:tab/>
      </w:r>
      <w:r w:rsidRPr="00966714">
        <w:rPr>
          <w:rFonts w:ascii="Calibri" w:eastAsiaTheme="minorHAnsi" w:hAnsi="Calibri" w:cs="Calibri"/>
          <w:i/>
          <w:color w:val="000000" w:themeColor="text1"/>
          <w:lang w:val="cs-CZ"/>
        </w:rPr>
        <w:t>Efektivní veřejná správa a přátelské veřejné služby</w:t>
      </w:r>
      <w:r w:rsidR="00647406">
        <w:rPr>
          <w:rFonts w:ascii="Calibri" w:eastAsiaTheme="minorHAnsi" w:hAnsi="Calibri" w:cs="Calibri"/>
          <w:i/>
          <w:color w:val="000000" w:themeColor="text1"/>
          <w:lang w:val="cs-CZ"/>
        </w:rPr>
        <w:t xml:space="preserve"> – </w:t>
      </w:r>
      <w:r w:rsidRPr="00966714">
        <w:rPr>
          <w:rFonts w:ascii="Calibri" w:eastAsiaTheme="minorHAnsi" w:hAnsi="Calibri" w:cs="Calibri"/>
          <w:i/>
          <w:color w:val="000000" w:themeColor="text1"/>
          <w:lang w:val="cs-CZ"/>
        </w:rPr>
        <w:t xml:space="preserve">Strategie realizace Smart Administration v období </w:t>
      </w:r>
      <w:r w:rsidR="00647406">
        <w:rPr>
          <w:rFonts w:ascii="Calibri" w:eastAsiaTheme="minorHAnsi" w:hAnsi="Calibri" w:cs="Calibri"/>
          <w:i/>
          <w:color w:val="000000" w:themeColor="text1"/>
          <w:lang w:val="cs-CZ"/>
        </w:rPr>
        <w:br/>
      </w:r>
      <w:r w:rsidRPr="00966714">
        <w:rPr>
          <w:rFonts w:ascii="Calibri" w:eastAsiaTheme="minorHAnsi" w:hAnsi="Calibri" w:cs="Calibri"/>
          <w:i/>
          <w:color w:val="000000" w:themeColor="text1"/>
          <w:lang w:val="cs-CZ"/>
        </w:rPr>
        <w:t>2007</w:t>
      </w:r>
      <w:r w:rsidR="002C515A">
        <w:rPr>
          <w:rFonts w:ascii="Calibri" w:eastAsiaTheme="minorHAnsi" w:hAnsi="Calibri" w:cs="Calibri"/>
          <w:i/>
          <w:color w:val="000000" w:themeColor="text1"/>
          <w:lang w:val="cs-CZ"/>
        </w:rPr>
        <w:t>–</w:t>
      </w:r>
      <w:r w:rsidRPr="00966714">
        <w:rPr>
          <w:rFonts w:ascii="Calibri" w:eastAsiaTheme="minorHAnsi" w:hAnsi="Calibri" w:cs="Calibri"/>
          <w:i/>
          <w:color w:val="000000" w:themeColor="text1"/>
          <w:lang w:val="cs-CZ"/>
        </w:rPr>
        <w:t>2015</w:t>
      </w:r>
    </w:p>
    <w:p w:rsidR="00A82BB2" w:rsidRDefault="00EF4C1F" w:rsidP="004D16BB">
      <w:pPr>
        <w:tabs>
          <w:tab w:val="left" w:pos="3261"/>
        </w:tabs>
        <w:spacing w:line="360" w:lineRule="auto"/>
        <w:rPr>
          <w:rFonts w:ascii="Calibri" w:eastAsiaTheme="minorHAnsi" w:hAnsi="Calibri" w:cs="Calibri"/>
          <w:color w:val="000000" w:themeColor="text1"/>
          <w:lang w:val="cs-CZ"/>
        </w:rPr>
      </w:pPr>
      <w:r>
        <w:rPr>
          <w:rFonts w:ascii="Calibri" w:eastAsiaTheme="minorHAnsi" w:hAnsi="Calibri" w:cs="Calibri"/>
          <w:color w:val="000000" w:themeColor="text1"/>
          <w:lang w:val="cs-CZ"/>
        </w:rPr>
        <w:t>ÚV ČR</w:t>
      </w:r>
      <w:r w:rsidR="00A82BB2" w:rsidRPr="00A82BB2">
        <w:rPr>
          <w:rFonts w:ascii="Calibri" w:eastAsiaTheme="minorHAnsi" w:hAnsi="Calibri" w:cs="Calibri"/>
          <w:color w:val="000000" w:themeColor="text1"/>
          <w:lang w:val="cs-CZ"/>
        </w:rPr>
        <w:tab/>
      </w:r>
      <w:r>
        <w:rPr>
          <w:rFonts w:ascii="Calibri" w:eastAsiaTheme="minorHAnsi" w:hAnsi="Calibri" w:cs="Calibri"/>
          <w:color w:val="000000" w:themeColor="text1"/>
          <w:lang w:val="cs-CZ"/>
        </w:rPr>
        <w:t>Úřad vlády</w:t>
      </w:r>
      <w:r w:rsidR="00A82BB2" w:rsidRPr="00A82BB2">
        <w:rPr>
          <w:rFonts w:ascii="Calibri" w:eastAsiaTheme="minorHAnsi" w:hAnsi="Calibri" w:cs="Calibri"/>
          <w:i/>
          <w:color w:val="000000" w:themeColor="text1"/>
          <w:lang w:val="cs-CZ"/>
        </w:rPr>
        <w:t xml:space="preserve"> </w:t>
      </w:r>
      <w:r>
        <w:rPr>
          <w:rFonts w:ascii="Calibri" w:eastAsiaTheme="minorHAnsi" w:hAnsi="Calibri" w:cs="Calibri"/>
          <w:color w:val="000000" w:themeColor="text1"/>
          <w:lang w:val="cs-CZ"/>
        </w:rPr>
        <w:t>České republiky</w:t>
      </w:r>
    </w:p>
    <w:p w:rsidR="00647406" w:rsidRPr="00A82BB2" w:rsidRDefault="00647406" w:rsidP="004D16BB">
      <w:pPr>
        <w:tabs>
          <w:tab w:val="left" w:pos="3261"/>
        </w:tabs>
        <w:spacing w:line="360" w:lineRule="auto"/>
        <w:rPr>
          <w:rFonts w:ascii="Calibri" w:eastAsiaTheme="minorHAnsi" w:hAnsi="Calibri" w:cs="Calibri"/>
          <w:color w:val="000000" w:themeColor="text1"/>
          <w:lang w:val="cs-CZ"/>
        </w:rPr>
      </w:pPr>
      <w:r>
        <w:rPr>
          <w:rFonts w:ascii="Calibri" w:eastAsiaTheme="minorHAnsi" w:hAnsi="Calibri" w:cs="Calibri"/>
          <w:color w:val="000000" w:themeColor="text1"/>
          <w:lang w:val="cs-CZ"/>
        </w:rPr>
        <w:t>VS</w:t>
      </w:r>
      <w:r>
        <w:rPr>
          <w:rFonts w:ascii="Calibri" w:eastAsiaTheme="minorHAnsi" w:hAnsi="Calibri" w:cs="Calibri"/>
          <w:color w:val="000000" w:themeColor="text1"/>
          <w:lang w:val="cs-CZ"/>
        </w:rPr>
        <w:tab/>
        <w:t>veřejná správa</w:t>
      </w:r>
    </w:p>
    <w:p w:rsidR="00A82BB2" w:rsidRDefault="00A82BB2" w:rsidP="00A31F22">
      <w:pPr>
        <w:pStyle w:val="Odstavecseseznamem"/>
        <w:spacing w:after="120"/>
        <w:jc w:val="both"/>
        <w:rPr>
          <w:rFonts w:ascii="Calibri" w:hAnsi="Calibri" w:cs="Calibri"/>
          <w:color w:val="000000"/>
          <w:lang w:val="cs-CZ"/>
        </w:rPr>
      </w:pPr>
    </w:p>
    <w:p w:rsidR="00A82BB2" w:rsidRPr="001A427E" w:rsidRDefault="00A82BB2" w:rsidP="00A31F22">
      <w:pPr>
        <w:pStyle w:val="Odstavecseseznamem"/>
        <w:spacing w:after="120"/>
        <w:jc w:val="both"/>
        <w:rPr>
          <w:rFonts w:ascii="Calibri" w:hAnsi="Calibri" w:cs="Calibri"/>
          <w:color w:val="000000"/>
          <w:lang w:val="cs-CZ"/>
        </w:rPr>
        <w:sectPr w:rsidR="00A82BB2" w:rsidRPr="001A427E" w:rsidSect="00227D5E">
          <w:footerReference w:type="default" r:id="rId17"/>
          <w:footerReference w:type="first" r:id="rId18"/>
          <w:type w:val="continuous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:rsidR="00292AE2" w:rsidRPr="00476C49" w:rsidRDefault="00476C49" w:rsidP="00476C49">
      <w:pPr>
        <w:spacing w:after="120"/>
        <w:jc w:val="both"/>
        <w:rPr>
          <w:rFonts w:ascii="Calibri" w:hAnsi="Calibri" w:cs="Calibri"/>
          <w:b/>
          <w:color w:val="000000"/>
          <w:lang w:val="cs-CZ"/>
        </w:rPr>
      </w:pPr>
      <w:r w:rsidRPr="00476C49">
        <w:rPr>
          <w:rFonts w:ascii="Calibri" w:hAnsi="Calibri" w:cs="Calibri"/>
          <w:b/>
          <w:color w:val="000000"/>
          <w:lang w:val="cs-CZ"/>
        </w:rPr>
        <w:lastRenderedPageBreak/>
        <w:t xml:space="preserve">Příloha č. 1 </w:t>
      </w:r>
      <w:r w:rsidR="008D4B8C">
        <w:rPr>
          <w:rFonts w:ascii="Calibri" w:hAnsi="Calibri" w:cs="Calibri"/>
          <w:b/>
          <w:color w:val="000000"/>
          <w:lang w:val="cs-CZ"/>
        </w:rPr>
        <w:t>–</w:t>
      </w:r>
      <w:r w:rsidRPr="00476C49">
        <w:rPr>
          <w:rFonts w:ascii="Calibri" w:hAnsi="Calibri" w:cs="Calibri"/>
          <w:b/>
          <w:color w:val="000000"/>
          <w:lang w:val="cs-CZ"/>
        </w:rPr>
        <w:t xml:space="preserve"> </w:t>
      </w:r>
      <w:r w:rsidR="00292AE2" w:rsidRPr="00476C49">
        <w:rPr>
          <w:rFonts w:ascii="Calibri" w:hAnsi="Calibri" w:cs="Calibri"/>
          <w:b/>
          <w:color w:val="000000"/>
          <w:lang w:val="cs-CZ"/>
        </w:rPr>
        <w:t>Přehled projektů kontrolovaných NKÚ</w:t>
      </w:r>
    </w:p>
    <w:tbl>
      <w:tblPr>
        <w:tblStyle w:val="Mkatabulky1"/>
        <w:tblW w:w="14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7"/>
        <w:gridCol w:w="4112"/>
        <w:gridCol w:w="1842"/>
        <w:gridCol w:w="1560"/>
        <w:gridCol w:w="1559"/>
        <w:gridCol w:w="1559"/>
        <w:gridCol w:w="1559"/>
      </w:tblGrid>
      <w:tr w:rsidR="00C37C7D" w:rsidRPr="008451B0" w:rsidTr="00BD2501">
        <w:trPr>
          <w:trHeight w:val="465"/>
        </w:trPr>
        <w:tc>
          <w:tcPr>
            <w:tcW w:w="2267" w:type="dxa"/>
            <w:vMerge w:val="restart"/>
            <w:vAlign w:val="center"/>
          </w:tcPr>
          <w:p w:rsidR="00C37C7D" w:rsidRPr="003F39AB" w:rsidRDefault="00C37C7D" w:rsidP="004D16BB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</w:pPr>
            <w:r w:rsidRPr="003F39AB"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>Příjemce</w:t>
            </w:r>
            <w:r w:rsidR="00BD2501"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 xml:space="preserve"> </w:t>
            </w:r>
            <w:r w:rsidRPr="003F39AB"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>/</w:t>
            </w:r>
            <w:r w:rsidR="00BD2501"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 xml:space="preserve"> registrační číslo</w:t>
            </w:r>
            <w:r w:rsidRPr="003F39AB"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 xml:space="preserve"> projektu</w:t>
            </w:r>
          </w:p>
        </w:tc>
        <w:tc>
          <w:tcPr>
            <w:tcW w:w="4112" w:type="dxa"/>
            <w:vMerge w:val="restart"/>
            <w:vAlign w:val="center"/>
          </w:tcPr>
          <w:p w:rsidR="00C37C7D" w:rsidRPr="00B33FA9" w:rsidRDefault="00C37C7D" w:rsidP="004D16BB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</w:pPr>
            <w:r w:rsidRPr="00B33FA9"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>Název projektu</w:t>
            </w:r>
          </w:p>
        </w:tc>
        <w:tc>
          <w:tcPr>
            <w:tcW w:w="1842" w:type="dxa"/>
            <w:vMerge w:val="restart"/>
            <w:vAlign w:val="center"/>
          </w:tcPr>
          <w:p w:rsidR="00C37C7D" w:rsidRPr="00B33FA9" w:rsidRDefault="00C37C7D" w:rsidP="004D16BB">
            <w:pPr>
              <w:ind w:left="-113" w:right="-113"/>
              <w:jc w:val="center"/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</w:pPr>
            <w:r w:rsidRPr="00B33FA9"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>Strategický/</w:t>
            </w:r>
            <w:r w:rsidR="00BD2501"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>s</w:t>
            </w:r>
            <w:r w:rsidRPr="00B33FA9"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 xml:space="preserve">pecifický cíl </w:t>
            </w:r>
            <w:r w:rsidR="00BD2501"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>s</w:t>
            </w:r>
            <w:r w:rsidRPr="00B33FA9"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>trategie Smart Administration</w:t>
            </w:r>
          </w:p>
        </w:tc>
        <w:tc>
          <w:tcPr>
            <w:tcW w:w="3119" w:type="dxa"/>
            <w:gridSpan w:val="2"/>
            <w:vAlign w:val="center"/>
          </w:tcPr>
          <w:p w:rsidR="00C37C7D" w:rsidRPr="00B33FA9" w:rsidRDefault="00C37C7D" w:rsidP="00450B4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</w:pPr>
            <w:r w:rsidRPr="00B33FA9"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>Způsobilé výdaje</w:t>
            </w:r>
            <w:r w:rsidR="00797039"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 xml:space="preserve"> </w:t>
            </w:r>
            <w:r w:rsidR="00BD2501"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>(</w:t>
            </w:r>
            <w:r w:rsidR="000E71BE"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>v </w:t>
            </w:r>
            <w:r w:rsidR="00797039"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>Kč</w:t>
            </w:r>
            <w:r w:rsidR="00450B4E"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C37C7D" w:rsidRPr="00B33FA9" w:rsidRDefault="00797039" w:rsidP="00B33FA9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>O</w:t>
            </w:r>
            <w:r w:rsidR="00C37C7D" w:rsidRPr="00B33FA9"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>statní</w:t>
            </w:r>
            <w:r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 xml:space="preserve"> výdaje </w:t>
            </w:r>
            <w:r w:rsidR="00BD2501"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>(</w:t>
            </w:r>
            <w:r w:rsidR="000E71BE"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>v </w:t>
            </w:r>
            <w:r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>Kč</w:t>
            </w:r>
            <w:r w:rsidR="00BD2501"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C37C7D" w:rsidRPr="00B33FA9" w:rsidRDefault="00C37C7D" w:rsidP="004D16BB">
            <w:pPr>
              <w:ind w:left="-28"/>
              <w:jc w:val="center"/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</w:pPr>
            <w:r w:rsidRPr="00B33FA9"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 xml:space="preserve">Celkové náklady </w:t>
            </w:r>
            <w:r w:rsidR="00BD2501"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>(</w:t>
            </w:r>
            <w:r w:rsidR="000E71BE"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>v </w:t>
            </w:r>
            <w:r w:rsidRPr="00B33FA9"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>Kč</w:t>
            </w:r>
            <w:r w:rsidR="00BD2501"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>)</w:t>
            </w:r>
          </w:p>
        </w:tc>
      </w:tr>
      <w:tr w:rsidR="00C37C7D" w:rsidRPr="008451B0" w:rsidTr="00FF31FD">
        <w:trPr>
          <w:trHeight w:val="510"/>
        </w:trPr>
        <w:tc>
          <w:tcPr>
            <w:tcW w:w="2267" w:type="dxa"/>
            <w:vMerge/>
            <w:vAlign w:val="center"/>
          </w:tcPr>
          <w:p w:rsidR="00C37C7D" w:rsidRPr="003F39AB" w:rsidRDefault="00C37C7D" w:rsidP="00A46644">
            <w:pPr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</w:pPr>
          </w:p>
        </w:tc>
        <w:tc>
          <w:tcPr>
            <w:tcW w:w="4112" w:type="dxa"/>
            <w:vMerge/>
            <w:vAlign w:val="center"/>
          </w:tcPr>
          <w:p w:rsidR="00C37C7D" w:rsidRPr="00B33FA9" w:rsidRDefault="00C37C7D" w:rsidP="00A46644">
            <w:pPr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</w:pPr>
          </w:p>
        </w:tc>
        <w:tc>
          <w:tcPr>
            <w:tcW w:w="1842" w:type="dxa"/>
            <w:vMerge/>
          </w:tcPr>
          <w:p w:rsidR="00C37C7D" w:rsidRPr="00B33FA9" w:rsidRDefault="00C37C7D" w:rsidP="00A46644">
            <w:pPr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</w:pPr>
          </w:p>
        </w:tc>
        <w:tc>
          <w:tcPr>
            <w:tcW w:w="1560" w:type="dxa"/>
            <w:vAlign w:val="center"/>
          </w:tcPr>
          <w:p w:rsidR="00C37C7D" w:rsidRPr="00B33FA9" w:rsidRDefault="00C37C7D" w:rsidP="004D16BB">
            <w:pPr>
              <w:ind w:left="-102" w:right="-108"/>
              <w:jc w:val="center"/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</w:pPr>
            <w:r w:rsidRPr="00B33FA9"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>85 %</w:t>
            </w:r>
            <w:r w:rsidR="00F373B2" w:rsidRPr="00B33FA9"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 xml:space="preserve"> </w:t>
            </w:r>
            <w:r w:rsidR="00BD2501"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 xml:space="preserve">z </w:t>
            </w:r>
            <w:r w:rsidR="00F373B2" w:rsidRPr="00B33FA9"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>prostředk</w:t>
            </w:r>
            <w:r w:rsidR="00BD2501"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>ů</w:t>
            </w:r>
            <w:r w:rsidR="00F373B2" w:rsidRPr="00B33FA9"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 xml:space="preserve"> OP </w:t>
            </w:r>
            <w:proofErr w:type="spellStart"/>
            <w:r w:rsidR="00F373B2" w:rsidRPr="00B33FA9"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>LZZ</w:t>
            </w:r>
            <w:proofErr w:type="spellEnd"/>
          </w:p>
        </w:tc>
        <w:tc>
          <w:tcPr>
            <w:tcW w:w="1559" w:type="dxa"/>
            <w:vAlign w:val="center"/>
          </w:tcPr>
          <w:p w:rsidR="00C37C7D" w:rsidRPr="00B33FA9" w:rsidRDefault="00F373B2" w:rsidP="004D16BB">
            <w:pPr>
              <w:ind w:left="-113" w:right="-113"/>
              <w:jc w:val="center"/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</w:pPr>
            <w:r w:rsidRPr="00B33FA9"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 xml:space="preserve">15 % </w:t>
            </w:r>
            <w:r w:rsidR="00BD2501"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 xml:space="preserve">z </w:t>
            </w:r>
            <w:r w:rsidRPr="00B33FA9"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>prostředk</w:t>
            </w:r>
            <w:r w:rsidR="00BD2501"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>ů</w:t>
            </w:r>
            <w:r w:rsidRPr="00B33FA9"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 xml:space="preserve"> SR</w:t>
            </w:r>
          </w:p>
        </w:tc>
        <w:tc>
          <w:tcPr>
            <w:tcW w:w="1559" w:type="dxa"/>
            <w:vMerge/>
          </w:tcPr>
          <w:p w:rsidR="00C37C7D" w:rsidRPr="00B33FA9" w:rsidRDefault="00C37C7D" w:rsidP="00A46644">
            <w:pPr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vMerge/>
            <w:vAlign w:val="center"/>
          </w:tcPr>
          <w:p w:rsidR="00C37C7D" w:rsidRPr="00B33FA9" w:rsidRDefault="00C37C7D" w:rsidP="00A46644">
            <w:pPr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</w:pPr>
          </w:p>
        </w:tc>
      </w:tr>
      <w:tr w:rsidR="00292AE2" w:rsidRPr="003F39AB" w:rsidTr="00BD2501">
        <w:tc>
          <w:tcPr>
            <w:tcW w:w="2267" w:type="dxa"/>
            <w:shd w:val="clear" w:color="auto" w:fill="D9D9D9" w:themeFill="background1" w:themeFillShade="D9"/>
            <w:vAlign w:val="center"/>
          </w:tcPr>
          <w:p w:rsidR="00292AE2" w:rsidRPr="003F39AB" w:rsidRDefault="00292AE2" w:rsidP="00A46644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</w:pPr>
            <w:r w:rsidRPr="003F39AB"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>MV</w:t>
            </w:r>
          </w:p>
        </w:tc>
        <w:tc>
          <w:tcPr>
            <w:tcW w:w="4112" w:type="dxa"/>
            <w:shd w:val="clear" w:color="auto" w:fill="D9D9D9" w:themeFill="background1" w:themeFillShade="D9"/>
            <w:vAlign w:val="center"/>
          </w:tcPr>
          <w:p w:rsidR="00292AE2" w:rsidRPr="00B33FA9" w:rsidRDefault="00292AE2" w:rsidP="00A46644">
            <w:pPr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292AE2" w:rsidRPr="00B33FA9" w:rsidRDefault="00292AE2" w:rsidP="00A46644">
            <w:pPr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292AE2" w:rsidRPr="00B33FA9" w:rsidRDefault="00292AE2" w:rsidP="00A46644">
            <w:pPr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92AE2" w:rsidRPr="00B33FA9" w:rsidRDefault="00292AE2" w:rsidP="00A46644">
            <w:pPr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92AE2" w:rsidRPr="00B33FA9" w:rsidRDefault="00292AE2" w:rsidP="00A46644">
            <w:pPr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92AE2" w:rsidRPr="00B33FA9" w:rsidRDefault="00292AE2" w:rsidP="00A46644">
            <w:pPr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</w:p>
        </w:tc>
      </w:tr>
      <w:tr w:rsidR="00292AE2" w:rsidRPr="003F39AB" w:rsidTr="00BD2501">
        <w:tc>
          <w:tcPr>
            <w:tcW w:w="2267" w:type="dxa"/>
            <w:vAlign w:val="center"/>
          </w:tcPr>
          <w:p w:rsidR="00292AE2" w:rsidRPr="003F39AB" w:rsidRDefault="00292AE2" w:rsidP="00A46644">
            <w:pPr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3F39AB">
              <w:rPr>
                <w:rFonts w:asciiTheme="minorHAnsi" w:hAnsiTheme="minorHAnsi" w:cs="Calibri"/>
                <w:sz w:val="20"/>
                <w:szCs w:val="20"/>
                <w:lang w:val="cs-CZ"/>
              </w:rPr>
              <w:t>CZ.1.04/4.1.00/27.00001</w:t>
            </w:r>
          </w:p>
        </w:tc>
        <w:tc>
          <w:tcPr>
            <w:tcW w:w="4112" w:type="dxa"/>
            <w:vAlign w:val="center"/>
          </w:tcPr>
          <w:p w:rsidR="00292AE2" w:rsidRPr="00B33FA9" w:rsidRDefault="00292AE2" w:rsidP="00BD2501">
            <w:pPr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B33FA9">
              <w:rPr>
                <w:rFonts w:asciiTheme="minorHAnsi" w:hAnsiTheme="minorHAnsi" w:cs="Calibri"/>
                <w:sz w:val="20"/>
                <w:szCs w:val="20"/>
                <w:lang w:val="cs-CZ"/>
              </w:rPr>
              <w:t>Koordinace a zavedení Smart Administration ve veřejném sektoru</w:t>
            </w:r>
          </w:p>
        </w:tc>
        <w:tc>
          <w:tcPr>
            <w:tcW w:w="1842" w:type="dxa"/>
            <w:vAlign w:val="center"/>
          </w:tcPr>
          <w:p w:rsidR="00292AE2" w:rsidRPr="00B33FA9" w:rsidRDefault="00A90CF1" w:rsidP="00B33FA9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B33FA9">
              <w:rPr>
                <w:rFonts w:asciiTheme="minorHAnsi" w:hAnsiTheme="minorHAnsi" w:cs="Calibri"/>
                <w:sz w:val="20"/>
                <w:szCs w:val="20"/>
                <w:lang w:val="cs-CZ"/>
              </w:rPr>
              <w:t>C</w:t>
            </w:r>
            <w:r w:rsidR="00BD2501">
              <w:rPr>
                <w:rFonts w:asciiTheme="minorHAnsi" w:hAnsiTheme="minorHAnsi" w:cs="Calibri"/>
                <w:sz w:val="20"/>
                <w:szCs w:val="20"/>
                <w:lang w:val="cs-CZ"/>
              </w:rPr>
              <w:t xml:space="preserve"> </w:t>
            </w:r>
            <w:r w:rsidRPr="00B33FA9">
              <w:rPr>
                <w:rFonts w:asciiTheme="minorHAnsi" w:hAnsiTheme="minorHAnsi" w:cs="Calibri"/>
                <w:sz w:val="20"/>
                <w:szCs w:val="20"/>
                <w:lang w:val="cs-CZ"/>
              </w:rPr>
              <w:t>/</w:t>
            </w:r>
            <w:r w:rsidR="00BD2501">
              <w:rPr>
                <w:rFonts w:asciiTheme="minorHAnsi" w:hAnsiTheme="minorHAnsi" w:cs="Calibri"/>
                <w:sz w:val="20"/>
                <w:szCs w:val="20"/>
                <w:lang w:val="cs-CZ"/>
              </w:rPr>
              <w:t xml:space="preserve"> </w:t>
            </w:r>
            <w:r w:rsidRPr="00B33FA9">
              <w:rPr>
                <w:rFonts w:asciiTheme="minorHAnsi" w:hAnsiTheme="minorHAnsi" w:cs="Calibri"/>
                <w:sz w:val="20"/>
                <w:szCs w:val="20"/>
                <w:lang w:val="cs-CZ"/>
              </w:rPr>
              <w:t>C1, C3</w:t>
            </w:r>
          </w:p>
        </w:tc>
        <w:tc>
          <w:tcPr>
            <w:tcW w:w="1560" w:type="dxa"/>
            <w:vAlign w:val="center"/>
          </w:tcPr>
          <w:p w:rsidR="00292AE2" w:rsidRPr="00B33FA9" w:rsidRDefault="00DF667E" w:rsidP="004D16BB">
            <w:pPr>
              <w:ind w:right="57"/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B33FA9">
              <w:rPr>
                <w:rFonts w:asciiTheme="minorHAnsi" w:hAnsiTheme="minorHAnsi" w:cs="Calibri"/>
                <w:sz w:val="20"/>
                <w:szCs w:val="20"/>
                <w:lang w:val="cs-CZ"/>
              </w:rPr>
              <w:t>36 729 785,80</w:t>
            </w:r>
          </w:p>
        </w:tc>
        <w:tc>
          <w:tcPr>
            <w:tcW w:w="1559" w:type="dxa"/>
            <w:vAlign w:val="center"/>
          </w:tcPr>
          <w:p w:rsidR="00292AE2" w:rsidRPr="00B33FA9" w:rsidRDefault="00DF667E" w:rsidP="004D16BB">
            <w:pPr>
              <w:ind w:right="57"/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B33FA9">
              <w:rPr>
                <w:rFonts w:asciiTheme="minorHAnsi" w:hAnsiTheme="minorHAnsi" w:cs="Calibri"/>
                <w:sz w:val="20"/>
                <w:szCs w:val="20"/>
                <w:lang w:val="cs-CZ"/>
              </w:rPr>
              <w:t>6 481 726,91</w:t>
            </w:r>
          </w:p>
        </w:tc>
        <w:tc>
          <w:tcPr>
            <w:tcW w:w="1559" w:type="dxa"/>
            <w:vAlign w:val="center"/>
          </w:tcPr>
          <w:p w:rsidR="00292AE2" w:rsidRPr="00B33FA9" w:rsidRDefault="00DF667E" w:rsidP="004D16BB">
            <w:pPr>
              <w:ind w:right="57"/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B33FA9">
              <w:rPr>
                <w:rFonts w:asciiTheme="minorHAnsi" w:hAnsiTheme="minorHAnsi" w:cs="Calibri"/>
                <w:sz w:val="20"/>
                <w:szCs w:val="20"/>
                <w:lang w:val="cs-CZ"/>
              </w:rPr>
              <w:t>10 757 241,25</w:t>
            </w:r>
          </w:p>
        </w:tc>
        <w:tc>
          <w:tcPr>
            <w:tcW w:w="1559" w:type="dxa"/>
            <w:vAlign w:val="center"/>
          </w:tcPr>
          <w:p w:rsidR="00292AE2" w:rsidRPr="00B33FA9" w:rsidRDefault="00292AE2" w:rsidP="004D16BB">
            <w:pPr>
              <w:ind w:right="57"/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B33FA9">
              <w:rPr>
                <w:rFonts w:asciiTheme="minorHAnsi" w:hAnsiTheme="minorHAnsi" w:cs="Calibri"/>
                <w:sz w:val="20"/>
                <w:szCs w:val="20"/>
                <w:lang w:val="cs-CZ"/>
              </w:rPr>
              <w:t>53 968 753,96</w:t>
            </w:r>
          </w:p>
        </w:tc>
      </w:tr>
      <w:tr w:rsidR="00292AE2" w:rsidRPr="003F39AB" w:rsidTr="00BD2501">
        <w:tc>
          <w:tcPr>
            <w:tcW w:w="2267" w:type="dxa"/>
            <w:vAlign w:val="center"/>
          </w:tcPr>
          <w:p w:rsidR="00292AE2" w:rsidRPr="003F39AB" w:rsidRDefault="00292AE2" w:rsidP="00A46644">
            <w:pPr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3F39AB">
              <w:rPr>
                <w:rFonts w:asciiTheme="minorHAnsi" w:hAnsiTheme="minorHAnsi" w:cs="Calibri"/>
                <w:sz w:val="20"/>
                <w:szCs w:val="20"/>
                <w:lang w:val="cs-CZ"/>
              </w:rPr>
              <w:t>CZ.1.04/4.1.00/27.00006</w:t>
            </w:r>
          </w:p>
        </w:tc>
        <w:tc>
          <w:tcPr>
            <w:tcW w:w="4112" w:type="dxa"/>
            <w:vAlign w:val="center"/>
          </w:tcPr>
          <w:p w:rsidR="00292AE2" w:rsidRPr="003F39AB" w:rsidRDefault="00292AE2" w:rsidP="00BD2501">
            <w:pPr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3F39AB">
              <w:rPr>
                <w:rFonts w:asciiTheme="minorHAnsi" w:hAnsiTheme="minorHAnsi" w:cs="Calibri"/>
                <w:sz w:val="20"/>
                <w:szCs w:val="20"/>
                <w:lang w:val="cs-CZ"/>
              </w:rPr>
              <w:t>Centrální podpora projektového řízení projektů realizovaných MV ČR a jím řízených organizací</w:t>
            </w:r>
          </w:p>
        </w:tc>
        <w:tc>
          <w:tcPr>
            <w:tcW w:w="1842" w:type="dxa"/>
            <w:vAlign w:val="center"/>
          </w:tcPr>
          <w:p w:rsidR="00292AE2" w:rsidRPr="000339EE" w:rsidRDefault="00A90CF1" w:rsidP="00B33FA9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cs-CZ"/>
              </w:rPr>
              <w:t>C</w:t>
            </w:r>
            <w:r w:rsidR="00BD2501">
              <w:rPr>
                <w:rFonts w:asciiTheme="minorHAnsi" w:hAnsiTheme="minorHAnsi" w:cs="Calibri"/>
                <w:sz w:val="20"/>
                <w:szCs w:val="20"/>
                <w:lang w:val="cs-CZ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lang w:val="cs-CZ"/>
              </w:rPr>
              <w:t>/</w:t>
            </w:r>
            <w:r w:rsidR="00BD2501">
              <w:rPr>
                <w:rFonts w:asciiTheme="minorHAnsi" w:hAnsiTheme="minorHAnsi" w:cs="Calibri"/>
                <w:sz w:val="20"/>
                <w:szCs w:val="20"/>
                <w:lang w:val="cs-CZ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lang w:val="cs-CZ"/>
              </w:rPr>
              <w:t>C1</w:t>
            </w:r>
          </w:p>
        </w:tc>
        <w:tc>
          <w:tcPr>
            <w:tcW w:w="1560" w:type="dxa"/>
            <w:vAlign w:val="center"/>
          </w:tcPr>
          <w:p w:rsidR="00292AE2" w:rsidRPr="000339EE" w:rsidRDefault="009A2DE9" w:rsidP="004D16BB">
            <w:pPr>
              <w:ind w:right="57"/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9A2DE9">
              <w:rPr>
                <w:rFonts w:asciiTheme="minorHAnsi" w:hAnsiTheme="minorHAnsi" w:cs="Calibri"/>
                <w:sz w:val="20"/>
                <w:szCs w:val="20"/>
                <w:lang w:val="cs-CZ"/>
              </w:rPr>
              <w:t>6 511 252,22</w:t>
            </w:r>
          </w:p>
        </w:tc>
        <w:tc>
          <w:tcPr>
            <w:tcW w:w="1559" w:type="dxa"/>
            <w:vAlign w:val="center"/>
          </w:tcPr>
          <w:p w:rsidR="00292AE2" w:rsidRPr="000339EE" w:rsidRDefault="009A2DE9" w:rsidP="004D16BB">
            <w:pPr>
              <w:ind w:right="57"/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9A2DE9">
              <w:rPr>
                <w:rFonts w:asciiTheme="minorHAnsi" w:hAnsiTheme="minorHAnsi" w:cs="Calibri"/>
                <w:sz w:val="20"/>
                <w:szCs w:val="20"/>
                <w:lang w:val="cs-CZ"/>
              </w:rPr>
              <w:t>1 149 044,52</w:t>
            </w:r>
          </w:p>
        </w:tc>
        <w:tc>
          <w:tcPr>
            <w:tcW w:w="1559" w:type="dxa"/>
            <w:vAlign w:val="center"/>
          </w:tcPr>
          <w:p w:rsidR="00292AE2" w:rsidRPr="00DA0D8B" w:rsidRDefault="009A2DE9" w:rsidP="004D16BB">
            <w:pPr>
              <w:ind w:right="57"/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DA0D8B">
              <w:rPr>
                <w:rFonts w:asciiTheme="minorHAnsi" w:hAnsiTheme="minorHAnsi" w:cs="Calibri"/>
                <w:bCs/>
                <w:sz w:val="20"/>
                <w:szCs w:val="20"/>
                <w:lang w:val="cs-CZ"/>
              </w:rPr>
              <w:t>1 374 473,78</w:t>
            </w:r>
          </w:p>
        </w:tc>
        <w:tc>
          <w:tcPr>
            <w:tcW w:w="1559" w:type="dxa"/>
            <w:vAlign w:val="center"/>
          </w:tcPr>
          <w:p w:rsidR="00292AE2" w:rsidRPr="003F39AB" w:rsidRDefault="00292AE2" w:rsidP="004D16BB">
            <w:pPr>
              <w:ind w:right="57"/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0339EE">
              <w:rPr>
                <w:rFonts w:asciiTheme="minorHAnsi" w:hAnsiTheme="minorHAnsi" w:cs="Calibri"/>
                <w:sz w:val="20"/>
                <w:szCs w:val="20"/>
                <w:lang w:val="cs-CZ"/>
              </w:rPr>
              <w:t>8 981 496,53</w:t>
            </w:r>
          </w:p>
        </w:tc>
      </w:tr>
      <w:tr w:rsidR="00292AE2" w:rsidRPr="003F39AB" w:rsidTr="00BD2501">
        <w:tc>
          <w:tcPr>
            <w:tcW w:w="2267" w:type="dxa"/>
            <w:vAlign w:val="center"/>
          </w:tcPr>
          <w:p w:rsidR="00292AE2" w:rsidRPr="003F39AB" w:rsidRDefault="00292AE2" w:rsidP="00A46644">
            <w:pPr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3F39AB">
              <w:rPr>
                <w:rFonts w:asciiTheme="minorHAnsi" w:hAnsiTheme="minorHAnsi" w:cs="Calibri"/>
                <w:sz w:val="20"/>
                <w:szCs w:val="20"/>
                <w:lang w:val="cs-CZ"/>
              </w:rPr>
              <w:t>CZ.1.04/4.1.00/38.00003</w:t>
            </w:r>
          </w:p>
        </w:tc>
        <w:tc>
          <w:tcPr>
            <w:tcW w:w="4112" w:type="dxa"/>
            <w:vAlign w:val="center"/>
          </w:tcPr>
          <w:p w:rsidR="00292AE2" w:rsidRPr="003F39AB" w:rsidRDefault="00292AE2" w:rsidP="00BD2501">
            <w:pPr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3F39AB">
              <w:rPr>
                <w:rFonts w:asciiTheme="minorHAnsi" w:hAnsiTheme="minorHAnsi" w:cs="Calibri"/>
                <w:sz w:val="20"/>
                <w:szCs w:val="20"/>
                <w:lang w:val="cs-CZ"/>
              </w:rPr>
              <w:t>Procesní modelování agend veřejné správy</w:t>
            </w:r>
          </w:p>
        </w:tc>
        <w:tc>
          <w:tcPr>
            <w:tcW w:w="1842" w:type="dxa"/>
            <w:vAlign w:val="center"/>
          </w:tcPr>
          <w:p w:rsidR="00292AE2" w:rsidRPr="000339EE" w:rsidRDefault="009C2020" w:rsidP="00B33FA9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cs-CZ"/>
              </w:rPr>
              <w:t>A,</w:t>
            </w:r>
            <w:r w:rsidR="00BD2501">
              <w:rPr>
                <w:rFonts w:asciiTheme="minorHAnsi" w:hAnsiTheme="minorHAnsi" w:cs="Calibri"/>
                <w:sz w:val="20"/>
                <w:szCs w:val="20"/>
                <w:lang w:val="cs-CZ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lang w:val="cs-CZ"/>
              </w:rPr>
              <w:t>D</w:t>
            </w:r>
            <w:r w:rsidR="00BD2501">
              <w:rPr>
                <w:rFonts w:asciiTheme="minorHAnsi" w:hAnsiTheme="minorHAnsi" w:cs="Calibri"/>
                <w:sz w:val="20"/>
                <w:szCs w:val="20"/>
                <w:lang w:val="cs-CZ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lang w:val="cs-CZ"/>
              </w:rPr>
              <w:t>/</w:t>
            </w:r>
            <w:r w:rsidR="00BD2501">
              <w:rPr>
                <w:rFonts w:asciiTheme="minorHAnsi" w:hAnsiTheme="minorHAnsi" w:cs="Calibri"/>
                <w:sz w:val="20"/>
                <w:szCs w:val="20"/>
                <w:lang w:val="cs-CZ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lang w:val="cs-CZ"/>
              </w:rPr>
              <w:t>A1, D4</w:t>
            </w:r>
          </w:p>
        </w:tc>
        <w:tc>
          <w:tcPr>
            <w:tcW w:w="1560" w:type="dxa"/>
            <w:vAlign w:val="center"/>
          </w:tcPr>
          <w:p w:rsidR="00292AE2" w:rsidRPr="000339EE" w:rsidRDefault="00B33FA9" w:rsidP="004D16BB">
            <w:pPr>
              <w:ind w:right="57"/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B33FA9">
              <w:rPr>
                <w:rFonts w:asciiTheme="minorHAnsi" w:hAnsiTheme="minorHAnsi" w:cs="Calibri"/>
                <w:sz w:val="20"/>
                <w:szCs w:val="20"/>
                <w:lang w:val="cs-CZ"/>
              </w:rPr>
              <w:t>55 639 627,38</w:t>
            </w:r>
          </w:p>
        </w:tc>
        <w:tc>
          <w:tcPr>
            <w:tcW w:w="1559" w:type="dxa"/>
            <w:vAlign w:val="center"/>
          </w:tcPr>
          <w:p w:rsidR="00292AE2" w:rsidRPr="000339EE" w:rsidRDefault="00B33FA9" w:rsidP="004D16BB">
            <w:pPr>
              <w:ind w:right="57"/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B33FA9">
              <w:rPr>
                <w:rFonts w:asciiTheme="minorHAnsi" w:hAnsiTheme="minorHAnsi" w:cs="Calibri"/>
                <w:sz w:val="20"/>
                <w:szCs w:val="20"/>
                <w:lang w:val="cs-CZ"/>
              </w:rPr>
              <w:t>9 818 757,80</w:t>
            </w:r>
          </w:p>
        </w:tc>
        <w:tc>
          <w:tcPr>
            <w:tcW w:w="1559" w:type="dxa"/>
            <w:vAlign w:val="center"/>
          </w:tcPr>
          <w:p w:rsidR="00292AE2" w:rsidRPr="000339EE" w:rsidRDefault="00B33FA9" w:rsidP="004D16BB">
            <w:pPr>
              <w:ind w:right="57"/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B33FA9">
              <w:rPr>
                <w:rFonts w:asciiTheme="minorHAnsi" w:hAnsiTheme="minorHAnsi" w:cs="Calibri"/>
                <w:sz w:val="20"/>
                <w:szCs w:val="20"/>
                <w:lang w:val="cs-CZ"/>
              </w:rPr>
              <w:t>16 899 503,61</w:t>
            </w:r>
          </w:p>
        </w:tc>
        <w:tc>
          <w:tcPr>
            <w:tcW w:w="1559" w:type="dxa"/>
            <w:vAlign w:val="center"/>
          </w:tcPr>
          <w:p w:rsidR="00292AE2" w:rsidRPr="003F39AB" w:rsidRDefault="00292AE2" w:rsidP="004D16BB">
            <w:pPr>
              <w:ind w:right="57"/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0339EE">
              <w:rPr>
                <w:rFonts w:asciiTheme="minorHAnsi" w:hAnsiTheme="minorHAnsi" w:cs="Calibri"/>
                <w:sz w:val="20"/>
                <w:szCs w:val="20"/>
                <w:lang w:val="cs-CZ"/>
              </w:rPr>
              <w:t>82 357 888,79</w:t>
            </w:r>
          </w:p>
        </w:tc>
      </w:tr>
      <w:tr w:rsidR="00292AE2" w:rsidRPr="003F39AB" w:rsidTr="00BD2501">
        <w:tc>
          <w:tcPr>
            <w:tcW w:w="2267" w:type="dxa"/>
            <w:vAlign w:val="center"/>
          </w:tcPr>
          <w:p w:rsidR="00292AE2" w:rsidRPr="003F39AB" w:rsidRDefault="00292AE2" w:rsidP="00A46644">
            <w:pPr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3F39AB">
              <w:rPr>
                <w:rFonts w:asciiTheme="minorHAnsi" w:hAnsiTheme="minorHAnsi" w:cs="Calibri"/>
                <w:sz w:val="20"/>
                <w:szCs w:val="20"/>
                <w:lang w:val="cs-CZ"/>
              </w:rPr>
              <w:t>CZ.1.04/4.1.00/48.00034</w:t>
            </w:r>
          </w:p>
        </w:tc>
        <w:tc>
          <w:tcPr>
            <w:tcW w:w="4112" w:type="dxa"/>
            <w:vAlign w:val="center"/>
          </w:tcPr>
          <w:p w:rsidR="00292AE2" w:rsidRPr="003F39AB" w:rsidRDefault="00292AE2" w:rsidP="00BD2501">
            <w:pPr>
              <w:ind w:right="-57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3F39AB">
              <w:rPr>
                <w:rFonts w:asciiTheme="minorHAnsi" w:hAnsiTheme="minorHAnsi" w:cs="Calibri"/>
                <w:sz w:val="20"/>
                <w:szCs w:val="20"/>
                <w:lang w:val="cs-CZ"/>
              </w:rPr>
              <w:t>Aktualizace Strategie realizace Smart Administration a pilotní implementace metody finančního řízení rozvojových projektů na MV ČR</w:t>
            </w:r>
          </w:p>
        </w:tc>
        <w:tc>
          <w:tcPr>
            <w:tcW w:w="1842" w:type="dxa"/>
            <w:vAlign w:val="center"/>
          </w:tcPr>
          <w:p w:rsidR="00292AE2" w:rsidRPr="000339EE" w:rsidRDefault="00B433B5" w:rsidP="00B33FA9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cs-CZ"/>
              </w:rPr>
              <w:t>A/A2</w:t>
            </w:r>
          </w:p>
        </w:tc>
        <w:tc>
          <w:tcPr>
            <w:tcW w:w="1560" w:type="dxa"/>
            <w:vAlign w:val="center"/>
          </w:tcPr>
          <w:p w:rsidR="00292AE2" w:rsidRPr="000339EE" w:rsidRDefault="00B33FA9" w:rsidP="004D16BB">
            <w:pPr>
              <w:ind w:right="57"/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B33FA9">
              <w:rPr>
                <w:rFonts w:asciiTheme="minorHAnsi" w:hAnsiTheme="minorHAnsi" w:cs="Calibri"/>
                <w:sz w:val="20"/>
                <w:szCs w:val="20"/>
                <w:lang w:val="cs-CZ"/>
              </w:rPr>
              <w:t>1 589 309,18</w:t>
            </w:r>
          </w:p>
        </w:tc>
        <w:tc>
          <w:tcPr>
            <w:tcW w:w="1559" w:type="dxa"/>
            <w:vAlign w:val="center"/>
          </w:tcPr>
          <w:p w:rsidR="00292AE2" w:rsidRPr="000339EE" w:rsidRDefault="00B33FA9" w:rsidP="004D16BB">
            <w:pPr>
              <w:ind w:right="57"/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B33FA9">
              <w:rPr>
                <w:rFonts w:asciiTheme="minorHAnsi" w:hAnsiTheme="minorHAnsi" w:cs="Calibri"/>
                <w:sz w:val="20"/>
                <w:szCs w:val="20"/>
                <w:lang w:val="cs-CZ"/>
              </w:rPr>
              <w:t>280 466,33</w:t>
            </w:r>
          </w:p>
        </w:tc>
        <w:tc>
          <w:tcPr>
            <w:tcW w:w="1559" w:type="dxa"/>
            <w:vAlign w:val="center"/>
          </w:tcPr>
          <w:p w:rsidR="00292AE2" w:rsidRPr="000339EE" w:rsidRDefault="00B33FA9" w:rsidP="004D16BB">
            <w:pPr>
              <w:ind w:right="57"/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B33FA9">
              <w:rPr>
                <w:rFonts w:asciiTheme="minorHAnsi" w:hAnsiTheme="minorHAnsi" w:cs="Calibri"/>
                <w:sz w:val="20"/>
                <w:szCs w:val="20"/>
                <w:lang w:val="cs-CZ"/>
              </w:rPr>
              <w:t>87 904,80</w:t>
            </w:r>
          </w:p>
        </w:tc>
        <w:tc>
          <w:tcPr>
            <w:tcW w:w="1559" w:type="dxa"/>
            <w:vAlign w:val="center"/>
          </w:tcPr>
          <w:p w:rsidR="00292AE2" w:rsidRPr="003F39AB" w:rsidRDefault="00292AE2" w:rsidP="004D16BB">
            <w:pPr>
              <w:ind w:right="57"/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0339EE">
              <w:rPr>
                <w:rFonts w:asciiTheme="minorHAnsi" w:hAnsiTheme="minorHAnsi" w:cs="Calibri"/>
                <w:sz w:val="20"/>
                <w:szCs w:val="20"/>
                <w:lang w:val="cs-CZ"/>
              </w:rPr>
              <w:t>1 957 680,31</w:t>
            </w:r>
          </w:p>
        </w:tc>
      </w:tr>
      <w:tr w:rsidR="00292AE2" w:rsidRPr="003F39AB" w:rsidTr="00BD2501">
        <w:tc>
          <w:tcPr>
            <w:tcW w:w="2267" w:type="dxa"/>
            <w:vAlign w:val="center"/>
          </w:tcPr>
          <w:p w:rsidR="00292AE2" w:rsidRPr="003F39AB" w:rsidRDefault="00292AE2" w:rsidP="00A46644">
            <w:pPr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3F39AB">
              <w:rPr>
                <w:rFonts w:asciiTheme="minorHAnsi" w:hAnsiTheme="minorHAnsi" w:cs="Calibri"/>
                <w:sz w:val="20"/>
                <w:szCs w:val="20"/>
                <w:lang w:val="cs-CZ"/>
              </w:rPr>
              <w:t>CZ.1.04/4.1.00/64.00001</w:t>
            </w:r>
          </w:p>
        </w:tc>
        <w:tc>
          <w:tcPr>
            <w:tcW w:w="4112" w:type="dxa"/>
            <w:vAlign w:val="center"/>
          </w:tcPr>
          <w:p w:rsidR="00292AE2" w:rsidRPr="003F39AB" w:rsidRDefault="00292AE2" w:rsidP="00DE3FA6">
            <w:pPr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3F39AB">
              <w:rPr>
                <w:rFonts w:asciiTheme="minorHAnsi" w:hAnsiTheme="minorHAnsi" w:cs="Calibri"/>
                <w:sz w:val="20"/>
                <w:szCs w:val="20"/>
                <w:lang w:val="cs-CZ"/>
              </w:rPr>
              <w:t xml:space="preserve">Podpora moderních metod zvyšování výkonnosti, kvality a transparentnosti veřejné správy </w:t>
            </w:r>
            <w:r w:rsidR="00DE3FA6">
              <w:rPr>
                <w:rFonts w:asciiTheme="minorHAnsi" w:hAnsiTheme="minorHAnsi" w:cs="Calibri"/>
                <w:sz w:val="20"/>
                <w:szCs w:val="20"/>
                <w:lang w:val="cs-CZ"/>
              </w:rPr>
              <w:t>–</w:t>
            </w:r>
            <w:r w:rsidRPr="003F39AB">
              <w:rPr>
                <w:rFonts w:asciiTheme="minorHAnsi" w:hAnsiTheme="minorHAnsi" w:cs="Calibri"/>
                <w:sz w:val="20"/>
                <w:szCs w:val="20"/>
                <w:lang w:val="cs-CZ"/>
              </w:rPr>
              <w:t xml:space="preserve"> Project portfolio management</w:t>
            </w:r>
          </w:p>
        </w:tc>
        <w:tc>
          <w:tcPr>
            <w:tcW w:w="1842" w:type="dxa"/>
            <w:vAlign w:val="center"/>
          </w:tcPr>
          <w:p w:rsidR="00292AE2" w:rsidRPr="000339EE" w:rsidRDefault="00A71285" w:rsidP="00B33FA9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cs-CZ"/>
              </w:rPr>
              <w:t>A/A2</w:t>
            </w:r>
          </w:p>
        </w:tc>
        <w:tc>
          <w:tcPr>
            <w:tcW w:w="1560" w:type="dxa"/>
            <w:vAlign w:val="center"/>
          </w:tcPr>
          <w:p w:rsidR="00292AE2" w:rsidRPr="000339EE" w:rsidRDefault="00B33FA9" w:rsidP="004D16BB">
            <w:pPr>
              <w:ind w:right="57"/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B33FA9">
              <w:rPr>
                <w:rFonts w:asciiTheme="minorHAnsi" w:hAnsiTheme="minorHAnsi" w:cs="Calibri"/>
                <w:sz w:val="20"/>
                <w:szCs w:val="20"/>
                <w:lang w:val="cs-CZ"/>
              </w:rPr>
              <w:t>45 108 157,20</w:t>
            </w:r>
          </w:p>
        </w:tc>
        <w:tc>
          <w:tcPr>
            <w:tcW w:w="1559" w:type="dxa"/>
            <w:vAlign w:val="center"/>
          </w:tcPr>
          <w:p w:rsidR="00292AE2" w:rsidRPr="000339EE" w:rsidRDefault="00B33FA9" w:rsidP="004D16BB">
            <w:pPr>
              <w:ind w:right="57"/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cs-CZ"/>
              </w:rPr>
              <w:t>8 991 029,80</w:t>
            </w:r>
          </w:p>
        </w:tc>
        <w:tc>
          <w:tcPr>
            <w:tcW w:w="1559" w:type="dxa"/>
            <w:vAlign w:val="center"/>
          </w:tcPr>
          <w:p w:rsidR="00292AE2" w:rsidRPr="000339EE" w:rsidRDefault="00B14F09" w:rsidP="004D16BB">
            <w:pPr>
              <w:tabs>
                <w:tab w:val="left" w:pos="1047"/>
              </w:tabs>
              <w:ind w:right="295"/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559" w:type="dxa"/>
            <w:vAlign w:val="center"/>
          </w:tcPr>
          <w:p w:rsidR="00292AE2" w:rsidRPr="003F39AB" w:rsidRDefault="00292AE2" w:rsidP="004D16BB">
            <w:pPr>
              <w:ind w:right="57"/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0339EE">
              <w:rPr>
                <w:rFonts w:asciiTheme="minorHAnsi" w:hAnsiTheme="minorHAnsi" w:cs="Calibri"/>
                <w:sz w:val="20"/>
                <w:szCs w:val="20"/>
                <w:lang w:val="cs-CZ"/>
              </w:rPr>
              <w:t>54 099</w:t>
            </w:r>
            <w:r w:rsidR="00BD2501">
              <w:rPr>
                <w:rFonts w:asciiTheme="minorHAnsi" w:hAnsiTheme="minorHAnsi" w:cs="Calibri"/>
                <w:sz w:val="20"/>
                <w:szCs w:val="20"/>
                <w:lang w:val="cs-CZ"/>
              </w:rPr>
              <w:t> </w:t>
            </w:r>
            <w:r w:rsidRPr="000339EE">
              <w:rPr>
                <w:rFonts w:asciiTheme="minorHAnsi" w:hAnsiTheme="minorHAnsi" w:cs="Calibri"/>
                <w:sz w:val="20"/>
                <w:szCs w:val="20"/>
                <w:lang w:val="cs-CZ"/>
              </w:rPr>
              <w:t>187</w:t>
            </w:r>
            <w:r w:rsidR="00BD2501">
              <w:rPr>
                <w:rFonts w:asciiTheme="minorHAnsi" w:hAnsiTheme="minorHAnsi" w:cs="Calibri"/>
                <w:sz w:val="20"/>
                <w:szCs w:val="20"/>
                <w:lang w:val="cs-CZ"/>
              </w:rPr>
              <w:t>,00</w:t>
            </w:r>
          </w:p>
        </w:tc>
      </w:tr>
      <w:tr w:rsidR="00292AE2" w:rsidRPr="003F39AB" w:rsidTr="00BD2501">
        <w:tc>
          <w:tcPr>
            <w:tcW w:w="2267" w:type="dxa"/>
            <w:shd w:val="clear" w:color="auto" w:fill="D9D9D9" w:themeFill="background1" w:themeFillShade="D9"/>
            <w:vAlign w:val="center"/>
          </w:tcPr>
          <w:p w:rsidR="00292AE2" w:rsidRPr="003F39AB" w:rsidRDefault="00292AE2" w:rsidP="00A46644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</w:pPr>
            <w:r w:rsidRPr="003F39AB"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>MPO</w:t>
            </w:r>
          </w:p>
        </w:tc>
        <w:tc>
          <w:tcPr>
            <w:tcW w:w="4112" w:type="dxa"/>
            <w:shd w:val="clear" w:color="auto" w:fill="D9D9D9" w:themeFill="background1" w:themeFillShade="D9"/>
            <w:vAlign w:val="center"/>
          </w:tcPr>
          <w:p w:rsidR="00292AE2" w:rsidRPr="003F39AB" w:rsidRDefault="00292AE2" w:rsidP="00BD2501">
            <w:pPr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292AE2" w:rsidRPr="003F39AB" w:rsidRDefault="00292AE2" w:rsidP="00B33FA9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92AE2" w:rsidRPr="003F39AB" w:rsidRDefault="00292AE2" w:rsidP="004D16BB">
            <w:pPr>
              <w:ind w:right="57"/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92AE2" w:rsidRPr="003F39AB" w:rsidRDefault="00292AE2" w:rsidP="004D16BB">
            <w:pPr>
              <w:ind w:right="57"/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92AE2" w:rsidRPr="003F39AB" w:rsidRDefault="00292AE2" w:rsidP="004D16BB">
            <w:pPr>
              <w:ind w:right="57"/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92AE2" w:rsidRPr="003F39AB" w:rsidRDefault="00292AE2" w:rsidP="004D16BB">
            <w:pPr>
              <w:ind w:right="57"/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</w:p>
        </w:tc>
      </w:tr>
      <w:tr w:rsidR="00292AE2" w:rsidRPr="003F39AB" w:rsidTr="00BD2501">
        <w:tc>
          <w:tcPr>
            <w:tcW w:w="2267" w:type="dxa"/>
            <w:vAlign w:val="center"/>
          </w:tcPr>
          <w:p w:rsidR="00292AE2" w:rsidRPr="003F39AB" w:rsidRDefault="00292AE2" w:rsidP="00A46644">
            <w:pPr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3F39AB">
              <w:rPr>
                <w:rFonts w:asciiTheme="minorHAnsi" w:hAnsiTheme="minorHAnsi" w:cs="Calibri"/>
                <w:sz w:val="20"/>
                <w:szCs w:val="20"/>
                <w:lang w:val="cs-CZ"/>
              </w:rPr>
              <w:t>CZ.1.04/4.1.00/48.00017</w:t>
            </w:r>
          </w:p>
        </w:tc>
        <w:tc>
          <w:tcPr>
            <w:tcW w:w="4112" w:type="dxa"/>
            <w:vAlign w:val="center"/>
          </w:tcPr>
          <w:p w:rsidR="00292AE2" w:rsidRPr="003F39AB" w:rsidRDefault="00292AE2" w:rsidP="00BD2501">
            <w:pPr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3F39AB">
              <w:rPr>
                <w:rFonts w:asciiTheme="minorHAnsi" w:hAnsiTheme="minorHAnsi" w:cs="Calibri"/>
                <w:sz w:val="20"/>
                <w:szCs w:val="20"/>
                <w:lang w:val="cs-CZ"/>
              </w:rPr>
              <w:t xml:space="preserve">Procesní optimalizace a snížení dopadu administrativní zátěže </w:t>
            </w:r>
            <w:r w:rsidR="000E71BE">
              <w:rPr>
                <w:rFonts w:asciiTheme="minorHAnsi" w:hAnsiTheme="minorHAnsi" w:cs="Calibri"/>
                <w:sz w:val="20"/>
                <w:szCs w:val="20"/>
                <w:lang w:val="cs-CZ"/>
              </w:rPr>
              <w:t>v </w:t>
            </w:r>
            <w:r w:rsidRPr="003F39AB">
              <w:rPr>
                <w:rFonts w:asciiTheme="minorHAnsi" w:hAnsiTheme="minorHAnsi" w:cs="Calibri"/>
                <w:sz w:val="20"/>
                <w:szCs w:val="20"/>
                <w:lang w:val="cs-CZ"/>
              </w:rPr>
              <w:t>resortu MPO</w:t>
            </w:r>
          </w:p>
        </w:tc>
        <w:tc>
          <w:tcPr>
            <w:tcW w:w="1842" w:type="dxa"/>
            <w:vAlign w:val="center"/>
          </w:tcPr>
          <w:p w:rsidR="00292AE2" w:rsidRPr="000339EE" w:rsidRDefault="00B37A69" w:rsidP="00B33FA9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B37A69">
              <w:rPr>
                <w:rFonts w:asciiTheme="minorHAnsi" w:hAnsiTheme="minorHAnsi" w:cs="Calibri"/>
                <w:sz w:val="20"/>
                <w:szCs w:val="20"/>
                <w:lang w:val="cs-CZ"/>
              </w:rPr>
              <w:t>A/A1</w:t>
            </w:r>
          </w:p>
        </w:tc>
        <w:tc>
          <w:tcPr>
            <w:tcW w:w="1560" w:type="dxa"/>
            <w:vAlign w:val="center"/>
          </w:tcPr>
          <w:p w:rsidR="00292AE2" w:rsidRPr="000339EE" w:rsidRDefault="00E819F5" w:rsidP="004D16BB">
            <w:pPr>
              <w:ind w:right="57"/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E819F5">
              <w:rPr>
                <w:rFonts w:asciiTheme="minorHAnsi" w:hAnsiTheme="minorHAnsi" w:cs="Calibri"/>
                <w:sz w:val="20"/>
                <w:szCs w:val="20"/>
                <w:lang w:val="cs-CZ"/>
              </w:rPr>
              <w:t>10 251 851,12</w:t>
            </w:r>
          </w:p>
        </w:tc>
        <w:tc>
          <w:tcPr>
            <w:tcW w:w="1559" w:type="dxa"/>
            <w:vAlign w:val="center"/>
          </w:tcPr>
          <w:p w:rsidR="00292AE2" w:rsidRPr="000339EE" w:rsidRDefault="009645E1" w:rsidP="004D16BB">
            <w:pPr>
              <w:ind w:right="57"/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9645E1">
              <w:rPr>
                <w:rFonts w:asciiTheme="minorHAnsi" w:hAnsiTheme="minorHAnsi" w:cs="Calibri"/>
                <w:sz w:val="20"/>
                <w:szCs w:val="20"/>
                <w:lang w:val="cs-CZ"/>
              </w:rPr>
              <w:t>1 809 150,20</w:t>
            </w:r>
          </w:p>
        </w:tc>
        <w:tc>
          <w:tcPr>
            <w:tcW w:w="1559" w:type="dxa"/>
            <w:vAlign w:val="center"/>
          </w:tcPr>
          <w:p w:rsidR="00292AE2" w:rsidRPr="000339EE" w:rsidRDefault="009645E1" w:rsidP="004D16BB">
            <w:pPr>
              <w:ind w:right="57"/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9645E1">
              <w:rPr>
                <w:rFonts w:asciiTheme="minorHAnsi" w:hAnsiTheme="minorHAnsi" w:cs="Calibri"/>
                <w:sz w:val="20"/>
                <w:szCs w:val="20"/>
                <w:lang w:val="cs-CZ"/>
              </w:rPr>
              <w:t>1 103 805,60</w:t>
            </w:r>
          </w:p>
        </w:tc>
        <w:tc>
          <w:tcPr>
            <w:tcW w:w="1559" w:type="dxa"/>
            <w:vAlign w:val="center"/>
          </w:tcPr>
          <w:p w:rsidR="00292AE2" w:rsidRPr="003F39AB" w:rsidRDefault="00292AE2" w:rsidP="004D16BB">
            <w:pPr>
              <w:ind w:right="57"/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0339EE">
              <w:rPr>
                <w:rFonts w:asciiTheme="minorHAnsi" w:hAnsiTheme="minorHAnsi" w:cs="Calibri"/>
                <w:sz w:val="20"/>
                <w:szCs w:val="20"/>
                <w:lang w:val="cs-CZ"/>
              </w:rPr>
              <w:t>13 164 806,92</w:t>
            </w:r>
          </w:p>
        </w:tc>
      </w:tr>
      <w:tr w:rsidR="00292AE2" w:rsidRPr="003F39AB" w:rsidTr="00BD2501">
        <w:tc>
          <w:tcPr>
            <w:tcW w:w="2267" w:type="dxa"/>
            <w:vAlign w:val="center"/>
          </w:tcPr>
          <w:p w:rsidR="00292AE2" w:rsidRPr="003F39AB" w:rsidRDefault="00292AE2" w:rsidP="00A46644">
            <w:pPr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3F39AB">
              <w:rPr>
                <w:rFonts w:asciiTheme="minorHAnsi" w:hAnsiTheme="minorHAnsi" w:cs="Calibri"/>
                <w:sz w:val="20"/>
                <w:szCs w:val="20"/>
                <w:lang w:val="cs-CZ"/>
              </w:rPr>
              <w:t>CZ.1.04/4.1.00/48.00019</w:t>
            </w:r>
          </w:p>
        </w:tc>
        <w:tc>
          <w:tcPr>
            <w:tcW w:w="4112" w:type="dxa"/>
            <w:vAlign w:val="center"/>
          </w:tcPr>
          <w:p w:rsidR="00292AE2" w:rsidRPr="003F39AB" w:rsidRDefault="00292AE2" w:rsidP="00BD2501">
            <w:pPr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3F39AB">
              <w:rPr>
                <w:rFonts w:asciiTheme="minorHAnsi" w:hAnsiTheme="minorHAnsi" w:cs="Calibri"/>
                <w:sz w:val="20"/>
                <w:szCs w:val="20"/>
                <w:lang w:val="cs-CZ"/>
              </w:rPr>
              <w:t xml:space="preserve">Implementace strategického řízení </w:t>
            </w:r>
            <w:r w:rsidR="000E71BE">
              <w:rPr>
                <w:rFonts w:asciiTheme="minorHAnsi" w:hAnsiTheme="minorHAnsi" w:cs="Calibri"/>
                <w:sz w:val="20"/>
                <w:szCs w:val="20"/>
                <w:lang w:val="cs-CZ"/>
              </w:rPr>
              <w:t>v </w:t>
            </w:r>
            <w:r w:rsidRPr="003F39AB">
              <w:rPr>
                <w:rFonts w:asciiTheme="minorHAnsi" w:hAnsiTheme="minorHAnsi" w:cs="Calibri"/>
                <w:sz w:val="20"/>
                <w:szCs w:val="20"/>
                <w:lang w:val="cs-CZ"/>
              </w:rPr>
              <w:t>re</w:t>
            </w:r>
            <w:r w:rsidR="00BD2501">
              <w:rPr>
                <w:rFonts w:asciiTheme="minorHAnsi" w:hAnsiTheme="minorHAnsi" w:cs="Calibri"/>
                <w:sz w:val="20"/>
                <w:szCs w:val="20"/>
                <w:lang w:val="cs-CZ"/>
              </w:rPr>
              <w:t>s</w:t>
            </w:r>
            <w:r w:rsidRPr="003F39AB">
              <w:rPr>
                <w:rFonts w:asciiTheme="minorHAnsi" w:hAnsiTheme="minorHAnsi" w:cs="Calibri"/>
                <w:sz w:val="20"/>
                <w:szCs w:val="20"/>
                <w:lang w:val="cs-CZ"/>
              </w:rPr>
              <w:t>ortu MPO</w:t>
            </w:r>
          </w:p>
        </w:tc>
        <w:tc>
          <w:tcPr>
            <w:tcW w:w="1842" w:type="dxa"/>
            <w:vAlign w:val="center"/>
          </w:tcPr>
          <w:p w:rsidR="00292AE2" w:rsidRPr="000339EE" w:rsidRDefault="00B37A69" w:rsidP="00B33FA9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B37A69">
              <w:rPr>
                <w:rFonts w:asciiTheme="minorHAnsi" w:hAnsiTheme="minorHAnsi" w:cs="Calibri"/>
                <w:sz w:val="20"/>
                <w:szCs w:val="20"/>
                <w:lang w:val="cs-CZ"/>
              </w:rPr>
              <w:t>A/A2</w:t>
            </w:r>
          </w:p>
        </w:tc>
        <w:tc>
          <w:tcPr>
            <w:tcW w:w="1560" w:type="dxa"/>
            <w:vAlign w:val="center"/>
          </w:tcPr>
          <w:p w:rsidR="00292AE2" w:rsidRPr="000339EE" w:rsidRDefault="00E819F5" w:rsidP="004D16BB">
            <w:pPr>
              <w:ind w:right="57"/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E819F5">
              <w:rPr>
                <w:rFonts w:asciiTheme="minorHAnsi" w:hAnsiTheme="minorHAnsi" w:cs="Calibri"/>
                <w:sz w:val="20"/>
                <w:szCs w:val="20"/>
                <w:lang w:val="cs-CZ"/>
              </w:rPr>
              <w:t>2 802 265,52</w:t>
            </w:r>
          </w:p>
        </w:tc>
        <w:tc>
          <w:tcPr>
            <w:tcW w:w="1559" w:type="dxa"/>
            <w:vAlign w:val="center"/>
          </w:tcPr>
          <w:p w:rsidR="00292AE2" w:rsidRPr="000339EE" w:rsidRDefault="009645E1" w:rsidP="004D16BB">
            <w:pPr>
              <w:ind w:right="57"/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9645E1">
              <w:rPr>
                <w:rFonts w:asciiTheme="minorHAnsi" w:hAnsiTheme="minorHAnsi" w:cs="Calibri"/>
                <w:sz w:val="20"/>
                <w:szCs w:val="20"/>
                <w:lang w:val="cs-CZ"/>
              </w:rPr>
              <w:t>494 517,46</w:t>
            </w:r>
          </w:p>
        </w:tc>
        <w:tc>
          <w:tcPr>
            <w:tcW w:w="1559" w:type="dxa"/>
            <w:vAlign w:val="center"/>
          </w:tcPr>
          <w:p w:rsidR="00292AE2" w:rsidRPr="000339EE" w:rsidRDefault="009645E1" w:rsidP="004D16BB">
            <w:pPr>
              <w:ind w:right="57"/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9645E1">
              <w:rPr>
                <w:rFonts w:asciiTheme="minorHAnsi" w:hAnsiTheme="minorHAnsi" w:cs="Calibri"/>
                <w:sz w:val="20"/>
                <w:szCs w:val="20"/>
                <w:lang w:val="cs-CZ"/>
              </w:rPr>
              <w:t>2 363 355,97</w:t>
            </w:r>
          </w:p>
        </w:tc>
        <w:tc>
          <w:tcPr>
            <w:tcW w:w="1559" w:type="dxa"/>
            <w:vAlign w:val="center"/>
          </w:tcPr>
          <w:p w:rsidR="00292AE2" w:rsidRPr="003F39AB" w:rsidRDefault="00292AE2" w:rsidP="004D16BB">
            <w:pPr>
              <w:ind w:right="57"/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0339EE">
              <w:rPr>
                <w:rFonts w:asciiTheme="minorHAnsi" w:hAnsiTheme="minorHAnsi" w:cs="Calibri"/>
                <w:sz w:val="20"/>
                <w:szCs w:val="20"/>
                <w:lang w:val="cs-CZ"/>
              </w:rPr>
              <w:t>5 660 138,95</w:t>
            </w:r>
          </w:p>
        </w:tc>
      </w:tr>
      <w:tr w:rsidR="00292AE2" w:rsidRPr="000C2F38" w:rsidTr="00BD2501">
        <w:tc>
          <w:tcPr>
            <w:tcW w:w="2267" w:type="dxa"/>
            <w:vAlign w:val="center"/>
          </w:tcPr>
          <w:p w:rsidR="00292AE2" w:rsidRPr="003F39AB" w:rsidRDefault="00292AE2" w:rsidP="00A46644">
            <w:pPr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3F39AB">
              <w:rPr>
                <w:rFonts w:asciiTheme="minorHAnsi" w:hAnsiTheme="minorHAnsi" w:cs="Calibri"/>
                <w:sz w:val="20"/>
                <w:szCs w:val="20"/>
                <w:lang w:val="cs-CZ"/>
              </w:rPr>
              <w:t>CZ.1.04/4.1.00/59.00021</w:t>
            </w:r>
          </w:p>
        </w:tc>
        <w:tc>
          <w:tcPr>
            <w:tcW w:w="4112" w:type="dxa"/>
            <w:vAlign w:val="center"/>
          </w:tcPr>
          <w:p w:rsidR="00292AE2" w:rsidRPr="003F39AB" w:rsidRDefault="00292AE2" w:rsidP="00BD2501">
            <w:pPr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3F39AB">
              <w:rPr>
                <w:rFonts w:asciiTheme="minorHAnsi" w:hAnsiTheme="minorHAnsi" w:cs="Calibri"/>
                <w:sz w:val="20"/>
                <w:szCs w:val="20"/>
                <w:lang w:val="cs-CZ"/>
              </w:rPr>
              <w:t xml:space="preserve">Standardizace projektového řízení a ustanovení projektové kanceláře </w:t>
            </w:r>
            <w:r w:rsidR="000E71BE">
              <w:rPr>
                <w:rFonts w:asciiTheme="minorHAnsi" w:hAnsiTheme="minorHAnsi" w:cs="Calibri"/>
                <w:sz w:val="20"/>
                <w:szCs w:val="20"/>
                <w:lang w:val="cs-CZ"/>
              </w:rPr>
              <w:t>v </w:t>
            </w:r>
            <w:r w:rsidRPr="003F39AB">
              <w:rPr>
                <w:rFonts w:asciiTheme="minorHAnsi" w:hAnsiTheme="minorHAnsi" w:cs="Calibri"/>
                <w:sz w:val="20"/>
                <w:szCs w:val="20"/>
                <w:lang w:val="cs-CZ"/>
              </w:rPr>
              <w:t>resortu MPO</w:t>
            </w:r>
          </w:p>
        </w:tc>
        <w:tc>
          <w:tcPr>
            <w:tcW w:w="1842" w:type="dxa"/>
            <w:vAlign w:val="center"/>
          </w:tcPr>
          <w:p w:rsidR="00292AE2" w:rsidRPr="000339EE" w:rsidRDefault="00B37A69" w:rsidP="00B33FA9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B37A69">
              <w:rPr>
                <w:rFonts w:asciiTheme="minorHAnsi" w:hAnsiTheme="minorHAnsi" w:cs="Calibri"/>
                <w:sz w:val="20"/>
                <w:szCs w:val="20"/>
                <w:lang w:val="cs-CZ"/>
              </w:rPr>
              <w:t>A/A1</w:t>
            </w:r>
          </w:p>
        </w:tc>
        <w:tc>
          <w:tcPr>
            <w:tcW w:w="1560" w:type="dxa"/>
            <w:vAlign w:val="center"/>
          </w:tcPr>
          <w:p w:rsidR="00292AE2" w:rsidRPr="000339EE" w:rsidRDefault="00E819F5" w:rsidP="004D16BB">
            <w:pPr>
              <w:ind w:right="57"/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E819F5">
              <w:rPr>
                <w:rFonts w:asciiTheme="minorHAnsi" w:hAnsiTheme="minorHAnsi" w:cs="Calibri"/>
                <w:sz w:val="20"/>
                <w:szCs w:val="20"/>
                <w:lang w:val="cs-CZ"/>
              </w:rPr>
              <w:t>7 004 340,40</w:t>
            </w:r>
          </w:p>
        </w:tc>
        <w:tc>
          <w:tcPr>
            <w:tcW w:w="1559" w:type="dxa"/>
            <w:vAlign w:val="center"/>
          </w:tcPr>
          <w:p w:rsidR="00292AE2" w:rsidRPr="000339EE" w:rsidRDefault="009645E1" w:rsidP="004D16BB">
            <w:pPr>
              <w:ind w:right="57"/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9645E1">
              <w:rPr>
                <w:rFonts w:asciiTheme="minorHAnsi" w:hAnsiTheme="minorHAnsi" w:cs="Calibri"/>
                <w:sz w:val="20"/>
                <w:szCs w:val="20"/>
                <w:lang w:val="cs-CZ"/>
              </w:rPr>
              <w:t>1 236 060,10</w:t>
            </w:r>
          </w:p>
        </w:tc>
        <w:tc>
          <w:tcPr>
            <w:tcW w:w="1559" w:type="dxa"/>
            <w:vAlign w:val="center"/>
          </w:tcPr>
          <w:p w:rsidR="00292AE2" w:rsidRPr="000339EE" w:rsidRDefault="009645E1" w:rsidP="004D16BB">
            <w:pPr>
              <w:ind w:right="57"/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9645E1">
              <w:rPr>
                <w:rFonts w:asciiTheme="minorHAnsi" w:hAnsiTheme="minorHAnsi" w:cs="Calibri"/>
                <w:sz w:val="20"/>
                <w:szCs w:val="20"/>
                <w:lang w:val="cs-CZ"/>
              </w:rPr>
              <w:t>184 863,00</w:t>
            </w:r>
          </w:p>
        </w:tc>
        <w:tc>
          <w:tcPr>
            <w:tcW w:w="1559" w:type="dxa"/>
            <w:vAlign w:val="center"/>
          </w:tcPr>
          <w:p w:rsidR="00292AE2" w:rsidRPr="003F39AB" w:rsidRDefault="00292AE2" w:rsidP="004D16BB">
            <w:pPr>
              <w:ind w:right="57"/>
              <w:jc w:val="right"/>
              <w:rPr>
                <w:rFonts w:asciiTheme="minorHAnsi" w:hAnsiTheme="minorHAnsi" w:cs="Calibri"/>
                <w:sz w:val="20"/>
                <w:szCs w:val="20"/>
                <w:lang w:val="cs-CZ"/>
              </w:rPr>
            </w:pPr>
            <w:r w:rsidRPr="000339EE">
              <w:rPr>
                <w:rFonts w:asciiTheme="minorHAnsi" w:hAnsiTheme="minorHAnsi" w:cs="Calibri"/>
                <w:sz w:val="20"/>
                <w:szCs w:val="20"/>
                <w:lang w:val="cs-CZ"/>
              </w:rPr>
              <w:t>8 425 263,50</w:t>
            </w:r>
          </w:p>
        </w:tc>
      </w:tr>
      <w:tr w:rsidR="00F55E9E" w:rsidRPr="00F55E9E" w:rsidTr="00684CD3">
        <w:tc>
          <w:tcPr>
            <w:tcW w:w="12899" w:type="dxa"/>
            <w:gridSpan w:val="6"/>
            <w:vAlign w:val="center"/>
          </w:tcPr>
          <w:p w:rsidR="00F55E9E" w:rsidRPr="00F55E9E" w:rsidRDefault="00F55E9E" w:rsidP="00F55E9E">
            <w:pPr>
              <w:jc w:val="right"/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</w:pPr>
            <w:r w:rsidRPr="00F55E9E"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>Celkem</w:t>
            </w:r>
          </w:p>
        </w:tc>
        <w:tc>
          <w:tcPr>
            <w:tcW w:w="1559" w:type="dxa"/>
            <w:vAlign w:val="center"/>
          </w:tcPr>
          <w:p w:rsidR="00F55E9E" w:rsidRPr="00F55E9E" w:rsidRDefault="00F55E9E" w:rsidP="004D16BB">
            <w:pPr>
              <w:ind w:left="-28"/>
              <w:jc w:val="center"/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</w:pPr>
            <w:r w:rsidRPr="00F55E9E">
              <w:rPr>
                <w:rFonts w:asciiTheme="minorHAnsi" w:hAnsiTheme="minorHAnsi" w:cs="Calibri"/>
                <w:b/>
                <w:sz w:val="20"/>
                <w:szCs w:val="20"/>
                <w:lang w:val="cs-CZ"/>
              </w:rPr>
              <w:t>228 615 215,96</w:t>
            </w:r>
          </w:p>
        </w:tc>
      </w:tr>
    </w:tbl>
    <w:p w:rsidR="00170CFE" w:rsidRDefault="00170CFE" w:rsidP="00292AE2">
      <w:pPr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170CFE" w:rsidRDefault="00170CFE">
      <w:pPr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br w:type="page"/>
      </w:r>
    </w:p>
    <w:p w:rsidR="00170CFE" w:rsidRPr="00170CFE" w:rsidRDefault="00170CFE" w:rsidP="00170CFE">
      <w:pPr>
        <w:spacing w:after="120"/>
        <w:jc w:val="both"/>
        <w:rPr>
          <w:rFonts w:asciiTheme="minorHAnsi" w:hAnsiTheme="minorHAnsi" w:cstheme="minorHAnsi"/>
          <w:b/>
          <w:lang w:val="cs-CZ"/>
        </w:rPr>
      </w:pPr>
      <w:r w:rsidRPr="00170CFE">
        <w:rPr>
          <w:rFonts w:asciiTheme="minorHAnsi" w:hAnsiTheme="minorHAnsi" w:cstheme="minorHAnsi"/>
          <w:b/>
          <w:lang w:val="cs-CZ"/>
        </w:rPr>
        <w:lastRenderedPageBreak/>
        <w:t>Příloha č. 2</w:t>
      </w:r>
      <w:r w:rsidR="00476C49">
        <w:rPr>
          <w:rFonts w:asciiTheme="minorHAnsi" w:hAnsiTheme="minorHAnsi" w:cstheme="minorHAnsi"/>
          <w:b/>
          <w:lang w:val="cs-CZ"/>
        </w:rPr>
        <w:t xml:space="preserve"> </w:t>
      </w:r>
      <w:r w:rsidR="008D4B8C">
        <w:rPr>
          <w:rFonts w:asciiTheme="minorHAnsi" w:hAnsiTheme="minorHAnsi" w:cstheme="minorHAnsi"/>
          <w:b/>
          <w:lang w:val="cs-CZ"/>
        </w:rPr>
        <w:t>–</w:t>
      </w:r>
      <w:r w:rsidRPr="00170CFE">
        <w:rPr>
          <w:rFonts w:asciiTheme="minorHAnsi" w:hAnsiTheme="minorHAnsi" w:cstheme="minorHAnsi"/>
          <w:b/>
          <w:lang w:val="cs-CZ"/>
        </w:rPr>
        <w:t xml:space="preserve"> Cíle </w:t>
      </w:r>
      <w:r w:rsidR="007D7758">
        <w:rPr>
          <w:rFonts w:asciiTheme="minorHAnsi" w:hAnsiTheme="minorHAnsi" w:cstheme="minorHAnsi"/>
          <w:b/>
          <w:lang w:val="cs-CZ"/>
        </w:rPr>
        <w:t xml:space="preserve">a indikátory </w:t>
      </w:r>
      <w:r w:rsidR="00BD2501">
        <w:rPr>
          <w:rFonts w:asciiTheme="minorHAnsi" w:hAnsiTheme="minorHAnsi" w:cstheme="minorHAnsi"/>
          <w:b/>
          <w:lang w:val="cs-CZ"/>
        </w:rPr>
        <w:t>s</w:t>
      </w:r>
      <w:r w:rsidRPr="00170CFE">
        <w:rPr>
          <w:rFonts w:asciiTheme="minorHAnsi" w:hAnsiTheme="minorHAnsi" w:cstheme="minorHAnsi"/>
          <w:b/>
          <w:lang w:val="cs-CZ"/>
        </w:rPr>
        <w:t>trategie Smart Administration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2"/>
        <w:gridCol w:w="5830"/>
        <w:gridCol w:w="7070"/>
      </w:tblGrid>
      <w:tr w:rsidR="00170CFE" w:rsidRPr="00170CFE" w:rsidTr="00170CFE">
        <w:tc>
          <w:tcPr>
            <w:tcW w:w="1242" w:type="dxa"/>
          </w:tcPr>
          <w:p w:rsidR="00170CFE" w:rsidRPr="00170CFE" w:rsidRDefault="00170CFE" w:rsidP="00170CFE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Úroveň</w:t>
            </w:r>
          </w:p>
        </w:tc>
        <w:tc>
          <w:tcPr>
            <w:tcW w:w="5830" w:type="dxa"/>
          </w:tcPr>
          <w:p w:rsidR="00170CFE" w:rsidRPr="00170CFE" w:rsidRDefault="00170CFE" w:rsidP="00170CFE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Definice</w:t>
            </w:r>
          </w:p>
        </w:tc>
        <w:tc>
          <w:tcPr>
            <w:tcW w:w="7070" w:type="dxa"/>
          </w:tcPr>
          <w:p w:rsidR="00170CFE" w:rsidRPr="00170CFE" w:rsidRDefault="00170CFE" w:rsidP="00170CFE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Indikátor</w:t>
            </w:r>
          </w:p>
        </w:tc>
      </w:tr>
      <w:tr w:rsidR="00170CFE" w:rsidRPr="002B0EDE" w:rsidTr="004D16BB">
        <w:tc>
          <w:tcPr>
            <w:tcW w:w="1242" w:type="dxa"/>
            <w:shd w:val="clear" w:color="auto" w:fill="7030A0"/>
            <w:vAlign w:val="center"/>
          </w:tcPr>
          <w:p w:rsidR="00170CFE" w:rsidRPr="00170CFE" w:rsidRDefault="00170CFE" w:rsidP="00C3463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Globální cíl</w:t>
            </w:r>
          </w:p>
        </w:tc>
        <w:tc>
          <w:tcPr>
            <w:tcW w:w="5830" w:type="dxa"/>
          </w:tcPr>
          <w:p w:rsidR="00170CFE" w:rsidRPr="00170CFE" w:rsidRDefault="00170CFE" w:rsidP="00BD250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Prostřednictvím zefektivnění fungování veřejné správy a veřejných služeb podpořit socioekonomický růst ČR a zvýšit kvalitu života občanů</w:t>
            </w:r>
          </w:p>
        </w:tc>
        <w:tc>
          <w:tcPr>
            <w:tcW w:w="7070" w:type="dxa"/>
          </w:tcPr>
          <w:p w:rsidR="00170CFE" w:rsidRPr="00170CFE" w:rsidRDefault="00170CFE" w:rsidP="00170CF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Spokojenost veřejnosti s fungováním veřejné správy a veřejných služeb měřená sociologickým šetřením</w:t>
            </w:r>
          </w:p>
        </w:tc>
      </w:tr>
      <w:tr w:rsidR="00170CFE" w:rsidRPr="00170CFE" w:rsidTr="004D16BB">
        <w:tc>
          <w:tcPr>
            <w:tcW w:w="1242" w:type="dxa"/>
            <w:shd w:val="clear" w:color="auto" w:fill="00B0F0"/>
            <w:vAlign w:val="center"/>
          </w:tcPr>
          <w:p w:rsidR="00170CFE" w:rsidRPr="00170CFE" w:rsidRDefault="00170CFE" w:rsidP="00C3463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Strategický cíl A</w:t>
            </w:r>
          </w:p>
        </w:tc>
        <w:tc>
          <w:tcPr>
            <w:tcW w:w="5830" w:type="dxa"/>
            <w:vAlign w:val="center"/>
          </w:tcPr>
          <w:p w:rsidR="00170CFE" w:rsidRPr="00170CFE" w:rsidRDefault="00170CFE" w:rsidP="0095343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Zkvalitnit tvorbu a implementaci politik</w:t>
            </w:r>
          </w:p>
        </w:tc>
        <w:tc>
          <w:tcPr>
            <w:tcW w:w="7070" w:type="dxa"/>
            <w:vAlign w:val="center"/>
          </w:tcPr>
          <w:p w:rsidR="00170CFE" w:rsidRPr="00170CFE" w:rsidRDefault="00170CFE" w:rsidP="0095343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--</w:t>
            </w:r>
          </w:p>
        </w:tc>
      </w:tr>
      <w:tr w:rsidR="00170CFE" w:rsidRPr="002B0EDE" w:rsidTr="004D16BB">
        <w:tc>
          <w:tcPr>
            <w:tcW w:w="1242" w:type="dxa"/>
            <w:vAlign w:val="center"/>
          </w:tcPr>
          <w:p w:rsidR="00170CFE" w:rsidRPr="00170CFE" w:rsidRDefault="00170CFE" w:rsidP="00C3463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Specifický cíl A1</w:t>
            </w:r>
          </w:p>
        </w:tc>
        <w:tc>
          <w:tcPr>
            <w:tcW w:w="5830" w:type="dxa"/>
          </w:tcPr>
          <w:p w:rsidR="00170CFE" w:rsidRPr="00170CFE" w:rsidRDefault="00170CFE" w:rsidP="00170CF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Racionalizovat administrativní procedury s cílem zajistit větší efektivitu a transparentnost, minimalizovat byrokracii</w:t>
            </w:r>
          </w:p>
        </w:tc>
        <w:tc>
          <w:tcPr>
            <w:tcW w:w="7070" w:type="dxa"/>
          </w:tcPr>
          <w:p w:rsidR="00170CFE" w:rsidRPr="00170CFE" w:rsidRDefault="00170CFE" w:rsidP="00170CF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Výstup: </w:t>
            </w:r>
            <w:r w:rsidR="0095343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</w:t>
            </w: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očet analyzovaných agend/institucí.</w:t>
            </w:r>
          </w:p>
          <w:p w:rsidR="00170CFE" w:rsidRPr="00170CFE" w:rsidRDefault="00170CFE" w:rsidP="0095343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Dopad: </w:t>
            </w:r>
            <w:r w:rsidR="0095343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</w:t>
            </w: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očet zrušených/přesunutých agend, institucí a funkčních míst.</w:t>
            </w:r>
          </w:p>
        </w:tc>
      </w:tr>
      <w:tr w:rsidR="00170CFE" w:rsidRPr="002B0EDE" w:rsidTr="004D16BB">
        <w:tc>
          <w:tcPr>
            <w:tcW w:w="1242" w:type="dxa"/>
            <w:vAlign w:val="center"/>
          </w:tcPr>
          <w:p w:rsidR="00170CFE" w:rsidRPr="00170CFE" w:rsidRDefault="00170CFE" w:rsidP="00C3463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Specifický cíl </w:t>
            </w:r>
            <w:proofErr w:type="spellStart"/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A2</w:t>
            </w:r>
            <w:proofErr w:type="spellEnd"/>
          </w:p>
        </w:tc>
        <w:tc>
          <w:tcPr>
            <w:tcW w:w="5830" w:type="dxa"/>
            <w:vAlign w:val="center"/>
          </w:tcPr>
          <w:p w:rsidR="00170CFE" w:rsidRPr="00170CFE" w:rsidRDefault="00170CFE" w:rsidP="0095343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Zavést systém strategického plánování a řízení ve státní správě</w:t>
            </w:r>
          </w:p>
        </w:tc>
        <w:tc>
          <w:tcPr>
            <w:tcW w:w="7070" w:type="dxa"/>
          </w:tcPr>
          <w:p w:rsidR="00170CFE" w:rsidRPr="00170CFE" w:rsidRDefault="00170CFE" w:rsidP="00170CF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Výstup: </w:t>
            </w:r>
            <w:r w:rsidR="0095343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e</w:t>
            </w: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xistence jednotné metodologie pro tvorbu strategických dokumentů, existence kapacit pro tvorbu a implementaci strategií.</w:t>
            </w:r>
          </w:p>
          <w:p w:rsidR="00170CFE" w:rsidRPr="00170CFE" w:rsidRDefault="00170CFE" w:rsidP="0095343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Dopad: </w:t>
            </w:r>
            <w:r w:rsidR="0095343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</w:t>
            </w: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rocento veřejných rozpočtů alokovaných na základě přijatých strategií.</w:t>
            </w:r>
          </w:p>
        </w:tc>
      </w:tr>
      <w:tr w:rsidR="00170CFE" w:rsidRPr="00170CFE" w:rsidTr="004D16BB">
        <w:tc>
          <w:tcPr>
            <w:tcW w:w="1242" w:type="dxa"/>
            <w:shd w:val="clear" w:color="auto" w:fill="00B0F0"/>
            <w:vAlign w:val="center"/>
          </w:tcPr>
          <w:p w:rsidR="00170CFE" w:rsidRPr="00170CFE" w:rsidRDefault="00170CFE" w:rsidP="00C3463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Strategický cíl B</w:t>
            </w:r>
          </w:p>
        </w:tc>
        <w:tc>
          <w:tcPr>
            <w:tcW w:w="5830" w:type="dxa"/>
          </w:tcPr>
          <w:p w:rsidR="00170CFE" w:rsidRPr="00170CFE" w:rsidRDefault="00170CFE" w:rsidP="00170CF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Zlepšit a zjednodušit regulatorní prostředí a vytvořit atraktivní prostředí pro podnikatele, domácí a zahraniční investory</w:t>
            </w:r>
          </w:p>
        </w:tc>
        <w:tc>
          <w:tcPr>
            <w:tcW w:w="7070" w:type="dxa"/>
            <w:vAlign w:val="center"/>
          </w:tcPr>
          <w:p w:rsidR="00170CFE" w:rsidRPr="00170CFE" w:rsidRDefault="00170CFE" w:rsidP="0095343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--</w:t>
            </w:r>
          </w:p>
        </w:tc>
      </w:tr>
      <w:tr w:rsidR="00170CFE" w:rsidRPr="002B0EDE" w:rsidTr="004D16BB">
        <w:tc>
          <w:tcPr>
            <w:tcW w:w="1242" w:type="dxa"/>
            <w:vAlign w:val="center"/>
          </w:tcPr>
          <w:p w:rsidR="00170CFE" w:rsidRPr="00170CFE" w:rsidRDefault="00170CFE" w:rsidP="00C3463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Specifický cíl B1</w:t>
            </w:r>
          </w:p>
        </w:tc>
        <w:tc>
          <w:tcPr>
            <w:tcW w:w="5830" w:type="dxa"/>
            <w:vAlign w:val="center"/>
          </w:tcPr>
          <w:p w:rsidR="00170CFE" w:rsidRPr="00170CFE" w:rsidRDefault="00170CFE" w:rsidP="0095343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Provést analýzu stávající regulace s cílem identifikovat a odstranit nadbytečnou regulaci</w:t>
            </w:r>
          </w:p>
        </w:tc>
        <w:tc>
          <w:tcPr>
            <w:tcW w:w="7070" w:type="dxa"/>
          </w:tcPr>
          <w:p w:rsidR="00170CFE" w:rsidRPr="00170CFE" w:rsidRDefault="00170CFE" w:rsidP="00170CF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Výstup: </w:t>
            </w:r>
            <w:r w:rsidR="0095343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</w:t>
            </w: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očet analyzovaných předpisů.</w:t>
            </w:r>
          </w:p>
          <w:p w:rsidR="00170CFE" w:rsidRPr="00170CFE" w:rsidRDefault="00170CFE" w:rsidP="0095343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Dopad: </w:t>
            </w:r>
            <w:r w:rsidR="0095343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</w:t>
            </w: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očet zrušených předpisů, snížení celkové regulatorní zátěže, administrativní zátěže, pr</w:t>
            </w:r>
            <w:r w:rsidR="0095343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</w:t>
            </w: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centuální podíl využití alternativních prostředků regulace.</w:t>
            </w:r>
          </w:p>
        </w:tc>
      </w:tr>
      <w:tr w:rsidR="00170CFE" w:rsidRPr="002B0EDE" w:rsidTr="004D16BB">
        <w:tc>
          <w:tcPr>
            <w:tcW w:w="1242" w:type="dxa"/>
            <w:vAlign w:val="center"/>
          </w:tcPr>
          <w:p w:rsidR="00170CFE" w:rsidRPr="00170CFE" w:rsidRDefault="00170CFE" w:rsidP="00C3463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Specifický cíl </w:t>
            </w:r>
            <w:proofErr w:type="spellStart"/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B2</w:t>
            </w:r>
            <w:proofErr w:type="spellEnd"/>
          </w:p>
        </w:tc>
        <w:tc>
          <w:tcPr>
            <w:tcW w:w="5830" w:type="dxa"/>
            <w:vAlign w:val="center"/>
          </w:tcPr>
          <w:p w:rsidR="00170CFE" w:rsidRPr="00170CFE" w:rsidRDefault="00170CFE" w:rsidP="0095343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Reformovat legislativní proces s cílem učinit tvorbu regulace transparentní, zavést hodnocení dopadu regulace</w:t>
            </w:r>
          </w:p>
        </w:tc>
        <w:tc>
          <w:tcPr>
            <w:tcW w:w="7070" w:type="dxa"/>
          </w:tcPr>
          <w:p w:rsidR="0095343A" w:rsidRDefault="00170CFE" w:rsidP="0095343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Výstup: </w:t>
            </w:r>
            <w:r w:rsidR="0095343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e</w:t>
            </w: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xistence legislativního softwaru, existence pozitivně závazného registru existující regulace s dálkovým přístupem. </w:t>
            </w:r>
          </w:p>
          <w:p w:rsidR="00170CFE" w:rsidRPr="00170CFE" w:rsidRDefault="00170CFE" w:rsidP="000112A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Dopad: </w:t>
            </w:r>
            <w:r w:rsidR="0095343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</w:t>
            </w: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r</w:t>
            </w:r>
            <w:r w:rsidR="0095343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</w:t>
            </w: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centuální podíl provedených RIA na celkovém počtu předložených právních předpisů</w:t>
            </w:r>
            <w:r w:rsidR="000112A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;</w:t>
            </w: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="000112A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</w:t>
            </w: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r</w:t>
            </w:r>
            <w:r w:rsidR="0095343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</w:t>
            </w: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centuální podíl řádně provedených konzultací na celkovém počtu předložených právních předpisů.</w:t>
            </w:r>
          </w:p>
        </w:tc>
      </w:tr>
      <w:tr w:rsidR="00170CFE" w:rsidRPr="00170CFE" w:rsidTr="004D16BB">
        <w:tc>
          <w:tcPr>
            <w:tcW w:w="1242" w:type="dxa"/>
            <w:shd w:val="clear" w:color="auto" w:fill="00B0F0"/>
            <w:vAlign w:val="center"/>
          </w:tcPr>
          <w:p w:rsidR="00170CFE" w:rsidRPr="00170CFE" w:rsidRDefault="00170CFE" w:rsidP="00C3463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Strategický cíl C</w:t>
            </w:r>
          </w:p>
        </w:tc>
        <w:tc>
          <w:tcPr>
            <w:tcW w:w="5830" w:type="dxa"/>
          </w:tcPr>
          <w:p w:rsidR="00170CFE" w:rsidRPr="00170CFE" w:rsidRDefault="00170CFE" w:rsidP="00170CF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Zefektivnit činnost úřadů veřejné správy, snížit finanční nároky na chod administrativy a zajistit transparentní výkon veřejné správy</w:t>
            </w:r>
          </w:p>
        </w:tc>
        <w:tc>
          <w:tcPr>
            <w:tcW w:w="7070" w:type="dxa"/>
            <w:vAlign w:val="center"/>
          </w:tcPr>
          <w:p w:rsidR="00170CFE" w:rsidRPr="00170CFE" w:rsidRDefault="00170CFE" w:rsidP="0095343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--</w:t>
            </w:r>
          </w:p>
        </w:tc>
      </w:tr>
      <w:tr w:rsidR="00170CFE" w:rsidRPr="002B0EDE" w:rsidTr="004D16BB">
        <w:tc>
          <w:tcPr>
            <w:tcW w:w="1242" w:type="dxa"/>
            <w:vAlign w:val="center"/>
          </w:tcPr>
          <w:p w:rsidR="00170CFE" w:rsidRPr="00170CFE" w:rsidRDefault="00170CFE" w:rsidP="00C3463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Specifický cíl C1</w:t>
            </w:r>
          </w:p>
        </w:tc>
        <w:tc>
          <w:tcPr>
            <w:tcW w:w="5830" w:type="dxa"/>
            <w:vAlign w:val="center"/>
          </w:tcPr>
          <w:p w:rsidR="00170CFE" w:rsidRPr="00170CFE" w:rsidRDefault="00170CFE" w:rsidP="0095343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Zavést systémy řízení kvality a sledování výkonnosti na úřadech veřejné správy</w:t>
            </w:r>
          </w:p>
        </w:tc>
        <w:tc>
          <w:tcPr>
            <w:tcW w:w="7070" w:type="dxa"/>
          </w:tcPr>
          <w:p w:rsidR="00170CFE" w:rsidRPr="00170CFE" w:rsidRDefault="00170CFE" w:rsidP="00170CF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Výstup: </w:t>
            </w:r>
            <w:r w:rsidR="0095343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</w:t>
            </w: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očet zavedených nástrojů kvality, počet úřadů se zavedenými systémy kvality.</w:t>
            </w:r>
          </w:p>
          <w:p w:rsidR="00170CFE" w:rsidRPr="00170CFE" w:rsidRDefault="00170CFE" w:rsidP="0095343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Dopad: </w:t>
            </w:r>
            <w:r w:rsidR="0095343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</w:t>
            </w: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nížení nákladů na chod úřadů, zvýšení spokojenosti klientů úřadu.</w:t>
            </w:r>
          </w:p>
        </w:tc>
      </w:tr>
      <w:tr w:rsidR="00170CFE" w:rsidRPr="002B0EDE" w:rsidTr="004D16BB">
        <w:tc>
          <w:tcPr>
            <w:tcW w:w="1242" w:type="dxa"/>
            <w:vAlign w:val="center"/>
          </w:tcPr>
          <w:p w:rsidR="00170CFE" w:rsidRPr="00170CFE" w:rsidRDefault="00170CFE" w:rsidP="00C3463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Specifický cíl </w:t>
            </w:r>
            <w:proofErr w:type="spellStart"/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C2</w:t>
            </w:r>
            <w:proofErr w:type="spellEnd"/>
          </w:p>
        </w:tc>
        <w:tc>
          <w:tcPr>
            <w:tcW w:w="5830" w:type="dxa"/>
            <w:vAlign w:val="center"/>
          </w:tcPr>
          <w:p w:rsidR="00170CFE" w:rsidRPr="00170CFE" w:rsidRDefault="00170CFE" w:rsidP="0095343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Zajistit adekvátní využívání ICT, vytvořit centrální registry</w:t>
            </w:r>
          </w:p>
        </w:tc>
        <w:tc>
          <w:tcPr>
            <w:tcW w:w="7070" w:type="dxa"/>
          </w:tcPr>
          <w:p w:rsidR="00170CFE" w:rsidRPr="00170CFE" w:rsidRDefault="00170CFE" w:rsidP="00170CF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Výstup: </w:t>
            </w:r>
            <w:r w:rsidR="0095343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v</w:t>
            </w: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ytvoření integrovaných registrů.</w:t>
            </w:r>
          </w:p>
          <w:p w:rsidR="00170CFE" w:rsidRPr="00170CFE" w:rsidRDefault="00170CFE" w:rsidP="0095343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Dopad: </w:t>
            </w:r>
            <w:r w:rsidR="0095343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</w:t>
            </w: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očet odstraněných úkonů nezbytných pro vyřízení určité agendy.</w:t>
            </w:r>
          </w:p>
        </w:tc>
      </w:tr>
      <w:tr w:rsidR="00170CFE" w:rsidRPr="002B0EDE" w:rsidTr="004D16BB">
        <w:tc>
          <w:tcPr>
            <w:tcW w:w="1242" w:type="dxa"/>
            <w:vAlign w:val="center"/>
          </w:tcPr>
          <w:p w:rsidR="00170CFE" w:rsidRPr="00170CFE" w:rsidRDefault="00170CFE" w:rsidP="00C3463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Specifický cíl </w:t>
            </w:r>
            <w:proofErr w:type="spellStart"/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C3</w:t>
            </w:r>
            <w:proofErr w:type="spellEnd"/>
          </w:p>
        </w:tc>
        <w:tc>
          <w:tcPr>
            <w:tcW w:w="5830" w:type="dxa"/>
            <w:vAlign w:val="center"/>
          </w:tcPr>
          <w:p w:rsidR="00170CFE" w:rsidRPr="00170CFE" w:rsidRDefault="00170CFE" w:rsidP="0095343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Zlepšit vertikální a horizontální komunikaci ve veřejné správě, zajistit synergické působení na různých úrovních veřejné správy</w:t>
            </w:r>
          </w:p>
        </w:tc>
        <w:tc>
          <w:tcPr>
            <w:tcW w:w="7070" w:type="dxa"/>
          </w:tcPr>
          <w:p w:rsidR="00170CFE" w:rsidRPr="00170CFE" w:rsidRDefault="00170CFE" w:rsidP="00170CF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Výstup: </w:t>
            </w:r>
            <w:r w:rsidR="0095343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v</w:t>
            </w: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ytvoření pravidel komunikace mezi úřady, zpracování komunikační mapy mezi ústředními správními úřady a územní samosprávou, vybudování komunikační infrastruktury pro metodickou pomoc.</w:t>
            </w:r>
          </w:p>
          <w:p w:rsidR="00170CFE" w:rsidRPr="00170CFE" w:rsidRDefault="00170CFE" w:rsidP="0095343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Dopad: </w:t>
            </w:r>
            <w:r w:rsidR="0095343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</w:t>
            </w: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nížení počtu stížností ze strany krajů a obcí, zrychlení výměny informací mezi různými úrovněmi veřejné správy, počet odstraněných duplicit v komunikaci mezi úřady, % využívání internetu při komunikaci.</w:t>
            </w:r>
          </w:p>
        </w:tc>
      </w:tr>
      <w:tr w:rsidR="00170CFE" w:rsidRPr="00170CFE" w:rsidTr="004D16BB">
        <w:trPr>
          <w:cantSplit/>
        </w:trPr>
        <w:tc>
          <w:tcPr>
            <w:tcW w:w="1242" w:type="dxa"/>
            <w:vAlign w:val="center"/>
          </w:tcPr>
          <w:p w:rsidR="00170CFE" w:rsidRPr="00170CFE" w:rsidRDefault="00170CFE" w:rsidP="00C3463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lastRenderedPageBreak/>
              <w:t xml:space="preserve">Specifický cíl </w:t>
            </w:r>
            <w:proofErr w:type="spellStart"/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C4</w:t>
            </w:r>
            <w:proofErr w:type="spellEnd"/>
          </w:p>
        </w:tc>
        <w:tc>
          <w:tcPr>
            <w:tcW w:w="5830" w:type="dxa"/>
          </w:tcPr>
          <w:p w:rsidR="00170CFE" w:rsidRPr="00170CFE" w:rsidRDefault="00170CFE" w:rsidP="00170CF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Zavést jednotný systém řízení lidských zdrojů ve VS, jasně nastavit motivační prvky a odpovědnost úředníků, prosazovat moderní vzdělávací a náborovou politiku, posílit manažerské principy řízení ve VS</w:t>
            </w:r>
          </w:p>
        </w:tc>
        <w:tc>
          <w:tcPr>
            <w:tcW w:w="7070" w:type="dxa"/>
            <w:vAlign w:val="center"/>
          </w:tcPr>
          <w:p w:rsidR="00170CFE" w:rsidRPr="00170CFE" w:rsidRDefault="00170CFE" w:rsidP="0095343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--</w:t>
            </w:r>
          </w:p>
        </w:tc>
      </w:tr>
      <w:tr w:rsidR="00170CFE" w:rsidRPr="002B0EDE" w:rsidTr="004D16BB">
        <w:tc>
          <w:tcPr>
            <w:tcW w:w="1242" w:type="dxa"/>
            <w:vAlign w:val="center"/>
          </w:tcPr>
          <w:p w:rsidR="00170CFE" w:rsidRPr="00170CFE" w:rsidRDefault="00170CFE" w:rsidP="00C3463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Specifický cíl C5</w:t>
            </w:r>
          </w:p>
        </w:tc>
        <w:tc>
          <w:tcPr>
            <w:tcW w:w="5830" w:type="dxa"/>
          </w:tcPr>
          <w:p w:rsidR="00170CFE" w:rsidRPr="00170CFE" w:rsidRDefault="00170CFE" w:rsidP="00170CF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Důsledně prosazovat preventivní a represivní opatření v boji s korupcí, minimalizovat množství korupčních příležitostí a nastavit účinný sankční systém</w:t>
            </w:r>
          </w:p>
        </w:tc>
        <w:tc>
          <w:tcPr>
            <w:tcW w:w="7070" w:type="dxa"/>
            <w:vAlign w:val="center"/>
          </w:tcPr>
          <w:p w:rsidR="00170CFE" w:rsidRPr="00170CFE" w:rsidRDefault="00170CFE" w:rsidP="000112A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Výstup: </w:t>
            </w:r>
            <w:r w:rsidR="000112A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</w:t>
            </w: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očet podpořených projektů.</w:t>
            </w:r>
          </w:p>
          <w:p w:rsidR="00170CFE" w:rsidRPr="00170CFE" w:rsidRDefault="00170CFE" w:rsidP="000112A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Dopad: </w:t>
            </w:r>
            <w:r w:rsidR="000112A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m</w:t>
            </w: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ěření CPI.</w:t>
            </w:r>
          </w:p>
        </w:tc>
      </w:tr>
      <w:tr w:rsidR="00170CFE" w:rsidRPr="002B0EDE" w:rsidTr="004D16BB">
        <w:tc>
          <w:tcPr>
            <w:tcW w:w="1242" w:type="dxa"/>
            <w:vAlign w:val="center"/>
          </w:tcPr>
          <w:p w:rsidR="00170CFE" w:rsidRPr="00170CFE" w:rsidRDefault="00170CFE" w:rsidP="00C3463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Specifický cíl </w:t>
            </w:r>
            <w:proofErr w:type="spellStart"/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C6</w:t>
            </w:r>
            <w:proofErr w:type="spellEnd"/>
          </w:p>
        </w:tc>
        <w:tc>
          <w:tcPr>
            <w:tcW w:w="5830" w:type="dxa"/>
            <w:vAlign w:val="center"/>
          </w:tcPr>
          <w:p w:rsidR="00170CFE" w:rsidRPr="00170CFE" w:rsidRDefault="00170CFE" w:rsidP="0095343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Modernizovat a restrukturalizovat daňovou a celní správu</w:t>
            </w:r>
          </w:p>
        </w:tc>
        <w:tc>
          <w:tcPr>
            <w:tcW w:w="7070" w:type="dxa"/>
            <w:vAlign w:val="center"/>
          </w:tcPr>
          <w:p w:rsidR="00170CFE" w:rsidRPr="00170CFE" w:rsidRDefault="00170CFE" w:rsidP="000112A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Výstup: </w:t>
            </w:r>
            <w:r w:rsidR="000112A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</w:t>
            </w: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očet realizovaných projektů.</w:t>
            </w:r>
          </w:p>
          <w:p w:rsidR="00170CFE" w:rsidRPr="00170CFE" w:rsidRDefault="00170CFE" w:rsidP="000112A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Dopad: </w:t>
            </w:r>
            <w:r w:rsidR="000112A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</w:t>
            </w: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nížení nákladů na chod daňové a celní správy a zvýšení efektivity výběru daní a cel.</w:t>
            </w:r>
          </w:p>
        </w:tc>
      </w:tr>
      <w:tr w:rsidR="00170CFE" w:rsidRPr="00170CFE" w:rsidTr="004D16BB">
        <w:tc>
          <w:tcPr>
            <w:tcW w:w="1242" w:type="dxa"/>
            <w:shd w:val="clear" w:color="auto" w:fill="00B0F0"/>
            <w:vAlign w:val="center"/>
          </w:tcPr>
          <w:p w:rsidR="00170CFE" w:rsidRPr="00170CFE" w:rsidRDefault="00170CFE" w:rsidP="00C3463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Strategický cíl D</w:t>
            </w:r>
          </w:p>
        </w:tc>
        <w:tc>
          <w:tcPr>
            <w:tcW w:w="5830" w:type="dxa"/>
            <w:vAlign w:val="center"/>
          </w:tcPr>
          <w:p w:rsidR="00170CFE" w:rsidRPr="00170CFE" w:rsidRDefault="00170CFE" w:rsidP="0095343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Přiblížit veřejné služby občanovi, zajistit jejich maximální dostupnost a kvalitu</w:t>
            </w:r>
          </w:p>
        </w:tc>
        <w:tc>
          <w:tcPr>
            <w:tcW w:w="7070" w:type="dxa"/>
            <w:vAlign w:val="center"/>
          </w:tcPr>
          <w:p w:rsidR="00170CFE" w:rsidRPr="00170CFE" w:rsidRDefault="00170CFE" w:rsidP="000112A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--</w:t>
            </w:r>
          </w:p>
        </w:tc>
      </w:tr>
      <w:tr w:rsidR="00170CFE" w:rsidRPr="002B0EDE" w:rsidTr="004D16BB">
        <w:tc>
          <w:tcPr>
            <w:tcW w:w="1242" w:type="dxa"/>
            <w:vAlign w:val="center"/>
          </w:tcPr>
          <w:p w:rsidR="00170CFE" w:rsidRPr="00170CFE" w:rsidRDefault="00170CFE" w:rsidP="00C3463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Specifický cíl D1</w:t>
            </w:r>
          </w:p>
        </w:tc>
        <w:tc>
          <w:tcPr>
            <w:tcW w:w="5830" w:type="dxa"/>
            <w:vAlign w:val="center"/>
          </w:tcPr>
          <w:p w:rsidR="00170CFE" w:rsidRPr="00170CFE" w:rsidRDefault="00170CFE" w:rsidP="0095343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Prosazovat e-</w:t>
            </w:r>
            <w:proofErr w:type="spellStart"/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government</w:t>
            </w:r>
            <w:proofErr w:type="spellEnd"/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, připravit potřebné právní úpravy</w:t>
            </w:r>
          </w:p>
        </w:tc>
        <w:tc>
          <w:tcPr>
            <w:tcW w:w="7070" w:type="dxa"/>
            <w:vAlign w:val="center"/>
          </w:tcPr>
          <w:p w:rsidR="00170CFE" w:rsidRPr="00170CFE" w:rsidRDefault="00170CFE" w:rsidP="000112A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Výstup: </w:t>
            </w:r>
            <w:r w:rsidR="000112A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</w:t>
            </w: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očet služeb dostupných přes síť </w:t>
            </w:r>
            <w:r w:rsidR="000112A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i</w:t>
            </w: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nternet.</w:t>
            </w:r>
          </w:p>
          <w:p w:rsidR="00170CFE" w:rsidRPr="00170CFE" w:rsidRDefault="00170CFE" w:rsidP="000112A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Dopad: </w:t>
            </w:r>
            <w:r w:rsidR="000112A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</w:t>
            </w: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rocento veřejnosti využívající tyto služby.</w:t>
            </w:r>
          </w:p>
        </w:tc>
      </w:tr>
      <w:tr w:rsidR="00170CFE" w:rsidRPr="002B0EDE" w:rsidTr="004D16BB">
        <w:tc>
          <w:tcPr>
            <w:tcW w:w="1242" w:type="dxa"/>
            <w:vAlign w:val="center"/>
          </w:tcPr>
          <w:p w:rsidR="00170CFE" w:rsidRPr="00170CFE" w:rsidRDefault="00170CFE" w:rsidP="00C3463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Specifický cíl </w:t>
            </w:r>
            <w:proofErr w:type="spellStart"/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D2</w:t>
            </w:r>
            <w:proofErr w:type="spellEnd"/>
          </w:p>
        </w:tc>
        <w:tc>
          <w:tcPr>
            <w:tcW w:w="5830" w:type="dxa"/>
            <w:vAlign w:val="center"/>
          </w:tcPr>
          <w:p w:rsidR="00170CFE" w:rsidRPr="00170CFE" w:rsidRDefault="00170CFE" w:rsidP="00BA5C00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Vybudovat síť kontaktních míst Czech</w:t>
            </w:r>
            <w:r w:rsidR="00BA5C00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POINT</w:t>
            </w:r>
          </w:p>
        </w:tc>
        <w:tc>
          <w:tcPr>
            <w:tcW w:w="7070" w:type="dxa"/>
            <w:vAlign w:val="center"/>
          </w:tcPr>
          <w:p w:rsidR="00170CFE" w:rsidRPr="00170CFE" w:rsidRDefault="00170CFE" w:rsidP="000112A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Výstup: </w:t>
            </w:r>
            <w:r w:rsidR="000112A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</w:t>
            </w: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očet zřízených kontaktních míst, počet agend dostupných přes tato místa.</w:t>
            </w:r>
          </w:p>
          <w:p w:rsidR="00170CFE" w:rsidRPr="00170CFE" w:rsidRDefault="00170CFE" w:rsidP="000112A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Dopad: </w:t>
            </w:r>
            <w:r w:rsidR="000112A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</w:t>
            </w: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rocento veřejnosti využívající kontaktní místa.</w:t>
            </w:r>
          </w:p>
        </w:tc>
      </w:tr>
      <w:tr w:rsidR="00170CFE" w:rsidRPr="002B0EDE" w:rsidTr="004D16BB">
        <w:tc>
          <w:tcPr>
            <w:tcW w:w="1242" w:type="dxa"/>
            <w:vAlign w:val="center"/>
          </w:tcPr>
          <w:p w:rsidR="00170CFE" w:rsidRPr="00170CFE" w:rsidRDefault="00170CFE" w:rsidP="00C3463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Specifický cíl </w:t>
            </w:r>
            <w:proofErr w:type="spellStart"/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D3</w:t>
            </w:r>
            <w:proofErr w:type="spellEnd"/>
          </w:p>
        </w:tc>
        <w:tc>
          <w:tcPr>
            <w:tcW w:w="5830" w:type="dxa"/>
            <w:vAlign w:val="center"/>
          </w:tcPr>
          <w:p w:rsidR="00170CFE" w:rsidRPr="00170CFE" w:rsidRDefault="00170CFE" w:rsidP="0095343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Zavést kontinuální sledování kvality veřejných služeb, včetně zjišťování klientské spokojenosti</w:t>
            </w:r>
          </w:p>
        </w:tc>
        <w:tc>
          <w:tcPr>
            <w:tcW w:w="7070" w:type="dxa"/>
            <w:vAlign w:val="center"/>
          </w:tcPr>
          <w:p w:rsidR="00170CFE" w:rsidRPr="00170CFE" w:rsidRDefault="00170CFE" w:rsidP="000112A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Výstup: </w:t>
            </w:r>
            <w:r w:rsidR="000112A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e</w:t>
            </w: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xistence systému pro sběr dat o kvalitě, efektivitě a dostupnosti veřejných služeb, počet úřadů veřejné správy, které sledují kvalitu poskytovaných veřejných služeb.</w:t>
            </w:r>
          </w:p>
          <w:p w:rsidR="00170CFE" w:rsidRPr="00170CFE" w:rsidRDefault="00170CFE" w:rsidP="000112A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Dopad: </w:t>
            </w:r>
            <w:r w:rsidR="000112A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m</w:t>
            </w: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íra zvýšení spokojenosti klientů měřených služeb.</w:t>
            </w:r>
          </w:p>
        </w:tc>
      </w:tr>
      <w:tr w:rsidR="00170CFE" w:rsidRPr="002B0EDE" w:rsidTr="004D16BB">
        <w:tc>
          <w:tcPr>
            <w:tcW w:w="1242" w:type="dxa"/>
            <w:vAlign w:val="center"/>
          </w:tcPr>
          <w:p w:rsidR="00170CFE" w:rsidRPr="00170CFE" w:rsidRDefault="00170CFE" w:rsidP="00C3463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Specifický cíl </w:t>
            </w:r>
            <w:proofErr w:type="spellStart"/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D4</w:t>
            </w:r>
            <w:proofErr w:type="spellEnd"/>
          </w:p>
        </w:tc>
        <w:tc>
          <w:tcPr>
            <w:tcW w:w="5830" w:type="dxa"/>
            <w:vAlign w:val="center"/>
          </w:tcPr>
          <w:p w:rsidR="00170CFE" w:rsidRPr="00170CFE" w:rsidRDefault="00170CFE" w:rsidP="0095343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Prosazovat principy konkurence ve veřejných službách při garanci minimálních jasně definovaných standardů</w:t>
            </w:r>
          </w:p>
        </w:tc>
        <w:tc>
          <w:tcPr>
            <w:tcW w:w="7070" w:type="dxa"/>
            <w:vAlign w:val="center"/>
          </w:tcPr>
          <w:p w:rsidR="00170CFE" w:rsidRPr="00170CFE" w:rsidRDefault="00170CFE" w:rsidP="000112A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Výstup: </w:t>
            </w:r>
            <w:r w:rsidR="000112A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</w:t>
            </w: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rocento služeb, u nichž existuje volba poskytovatele.</w:t>
            </w:r>
          </w:p>
          <w:p w:rsidR="00170CFE" w:rsidRPr="00170CFE" w:rsidRDefault="00170CFE" w:rsidP="000112A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Dopad: </w:t>
            </w:r>
            <w:r w:rsidR="000112A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</w:t>
            </w: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rocento služeb poskytovaných soukromým sektorem.</w:t>
            </w:r>
          </w:p>
        </w:tc>
      </w:tr>
      <w:tr w:rsidR="00170CFE" w:rsidRPr="00170CFE" w:rsidTr="004D16BB">
        <w:tc>
          <w:tcPr>
            <w:tcW w:w="1242" w:type="dxa"/>
            <w:shd w:val="clear" w:color="auto" w:fill="00B0F0"/>
            <w:vAlign w:val="center"/>
          </w:tcPr>
          <w:p w:rsidR="00170CFE" w:rsidRPr="00170CFE" w:rsidRDefault="00170CFE" w:rsidP="00C3463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Strategický cíl E</w:t>
            </w:r>
          </w:p>
        </w:tc>
        <w:tc>
          <w:tcPr>
            <w:tcW w:w="5830" w:type="dxa"/>
            <w:vAlign w:val="center"/>
          </w:tcPr>
          <w:p w:rsidR="00170CFE" w:rsidRPr="00170CFE" w:rsidRDefault="00170CFE" w:rsidP="0095343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Zkvalitnit činnost justice</w:t>
            </w:r>
          </w:p>
        </w:tc>
        <w:tc>
          <w:tcPr>
            <w:tcW w:w="7070" w:type="dxa"/>
            <w:vAlign w:val="center"/>
          </w:tcPr>
          <w:p w:rsidR="00170CFE" w:rsidRPr="00170CFE" w:rsidRDefault="00170CFE" w:rsidP="000112A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--</w:t>
            </w:r>
          </w:p>
        </w:tc>
      </w:tr>
      <w:tr w:rsidR="00170CFE" w:rsidRPr="002B0EDE" w:rsidTr="004D16BB">
        <w:tc>
          <w:tcPr>
            <w:tcW w:w="1242" w:type="dxa"/>
            <w:vAlign w:val="center"/>
          </w:tcPr>
          <w:p w:rsidR="00170CFE" w:rsidRPr="00170CFE" w:rsidRDefault="00170CFE" w:rsidP="00C3463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Specifický cíl E1</w:t>
            </w:r>
          </w:p>
        </w:tc>
        <w:tc>
          <w:tcPr>
            <w:tcW w:w="5830" w:type="dxa"/>
            <w:vAlign w:val="center"/>
          </w:tcPr>
          <w:p w:rsidR="00170CFE" w:rsidRPr="00170CFE" w:rsidRDefault="00170CFE" w:rsidP="0095343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Zavést systém elektronické justice, včetně dokončení všech návazných projektů vedoucích k zefektivnění práce justice a zlepšení komunikace justice jak s odbornou, tak i laickou veřejností</w:t>
            </w:r>
          </w:p>
        </w:tc>
        <w:tc>
          <w:tcPr>
            <w:tcW w:w="7070" w:type="dxa"/>
            <w:vAlign w:val="center"/>
          </w:tcPr>
          <w:p w:rsidR="00170CFE" w:rsidRPr="00170CFE" w:rsidRDefault="00170CFE" w:rsidP="000112A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Výstup: počet realizovaných projektů.</w:t>
            </w:r>
          </w:p>
          <w:p w:rsidR="00170CFE" w:rsidRPr="00170CFE" w:rsidRDefault="00170CFE" w:rsidP="000112A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Dopad: </w:t>
            </w:r>
            <w:r w:rsidR="000112A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</w:t>
            </w:r>
            <w:r w:rsidRPr="00170C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krácení průměrné délky soudního řízení.</w:t>
            </w:r>
          </w:p>
        </w:tc>
      </w:tr>
    </w:tbl>
    <w:p w:rsidR="00292AE2" w:rsidRPr="00A55A67" w:rsidRDefault="00292AE2" w:rsidP="00227D5E">
      <w:pPr>
        <w:jc w:val="both"/>
        <w:rPr>
          <w:rFonts w:ascii="Calibri" w:hAnsi="Calibri" w:cs="Calibri"/>
          <w:color w:val="000000"/>
          <w:lang w:val="cs-CZ"/>
        </w:rPr>
      </w:pPr>
    </w:p>
    <w:sectPr w:rsidR="00292AE2" w:rsidRPr="00A55A67" w:rsidSect="00292AE2"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6BB" w:rsidRDefault="004D16BB" w:rsidP="005E3F4A">
      <w:r>
        <w:separator/>
      </w:r>
    </w:p>
  </w:endnote>
  <w:endnote w:type="continuationSeparator" w:id="0">
    <w:p w:rsidR="004D16BB" w:rsidRDefault="004D16BB" w:rsidP="005E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6BB" w:rsidRDefault="004D16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D16BB" w:rsidRDefault="004D16B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6BB" w:rsidRPr="000546D5" w:rsidRDefault="004D16BB" w:rsidP="00E7472E">
    <w:pPr>
      <w:pStyle w:val="Zpat"/>
      <w:jc w:val="center"/>
      <w:rPr>
        <w:rFonts w:ascii="Calibri" w:hAnsi="Calibri" w:cs="Calibri"/>
      </w:rPr>
    </w:pPr>
    <w:r w:rsidRPr="000546D5">
      <w:rPr>
        <w:rFonts w:ascii="Calibri" w:hAnsi="Calibri" w:cs="Calibri"/>
      </w:rPr>
      <w:fldChar w:fldCharType="begin"/>
    </w:r>
    <w:r w:rsidRPr="000546D5">
      <w:rPr>
        <w:rFonts w:ascii="Calibri" w:hAnsi="Calibri" w:cs="Calibri"/>
      </w:rPr>
      <w:instrText xml:space="preserve"> PAGE   \* MERGEFORMAT </w:instrText>
    </w:r>
    <w:r w:rsidRPr="000546D5">
      <w:rPr>
        <w:rFonts w:ascii="Calibri" w:hAnsi="Calibri" w:cs="Calibri"/>
      </w:rPr>
      <w:fldChar w:fldCharType="separate"/>
    </w:r>
    <w:r w:rsidR="002B0EDE">
      <w:rPr>
        <w:rFonts w:ascii="Calibri" w:hAnsi="Calibri" w:cs="Calibri"/>
        <w:noProof/>
      </w:rPr>
      <w:t>20</w:t>
    </w:r>
    <w:r w:rsidRPr="000546D5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6BB" w:rsidRPr="000546D5" w:rsidRDefault="004D16BB" w:rsidP="0089456F">
    <w:pPr>
      <w:pStyle w:val="Zpat"/>
      <w:tabs>
        <w:tab w:val="clear" w:pos="4536"/>
      </w:tabs>
      <w:jc w:val="center"/>
      <w:rPr>
        <w:rFonts w:ascii="Calibri" w:hAnsi="Calibri" w:cs="Calibri"/>
      </w:rPr>
    </w:pPr>
    <w:r w:rsidRPr="000546D5">
      <w:rPr>
        <w:rFonts w:ascii="Calibri" w:hAnsi="Calibri" w:cs="Calibri"/>
      </w:rPr>
      <w:fldChar w:fldCharType="begin"/>
    </w:r>
    <w:r w:rsidRPr="000546D5">
      <w:rPr>
        <w:rFonts w:ascii="Calibri" w:hAnsi="Calibri" w:cs="Calibri"/>
      </w:rPr>
      <w:instrText xml:space="preserve"> PAGE   \* MERGEFORMAT </w:instrText>
    </w:r>
    <w:r w:rsidRPr="000546D5">
      <w:rPr>
        <w:rFonts w:ascii="Calibri" w:hAnsi="Calibri" w:cs="Calibri"/>
      </w:rPr>
      <w:fldChar w:fldCharType="separate"/>
    </w:r>
    <w:r w:rsidR="002B0EDE">
      <w:rPr>
        <w:rFonts w:ascii="Calibri" w:hAnsi="Calibri" w:cs="Calibri"/>
        <w:noProof/>
      </w:rPr>
      <w:t>18</w:t>
    </w:r>
    <w:r w:rsidRPr="000546D5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6BB" w:rsidRDefault="004D16BB" w:rsidP="005E3F4A">
      <w:r>
        <w:separator/>
      </w:r>
    </w:p>
  </w:footnote>
  <w:footnote w:type="continuationSeparator" w:id="0">
    <w:p w:rsidR="004D16BB" w:rsidRDefault="004D16BB" w:rsidP="005E3F4A">
      <w:r>
        <w:continuationSeparator/>
      </w:r>
    </w:p>
  </w:footnote>
  <w:footnote w:id="1">
    <w:p w:rsidR="004D16BB" w:rsidRPr="00F90359" w:rsidRDefault="004D16BB" w:rsidP="00227D5E">
      <w:pPr>
        <w:pStyle w:val="Textpoznpodarou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F90359">
        <w:rPr>
          <w:rStyle w:val="Znakapoznpodarou"/>
          <w:rFonts w:asciiTheme="minorHAnsi" w:hAnsiTheme="minorHAnsi" w:cstheme="minorHAnsi"/>
          <w:lang w:val="cs-CZ"/>
        </w:rPr>
        <w:footnoteRef/>
      </w:r>
      <w:r w:rsidRPr="00F90359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ab/>
      </w:r>
      <w:proofErr w:type="spellStart"/>
      <w:r w:rsidRPr="00F90359">
        <w:rPr>
          <w:rFonts w:asciiTheme="minorHAnsi" w:hAnsiTheme="minorHAnsi" w:cstheme="minorHAnsi"/>
          <w:lang w:val="cs-CZ"/>
        </w:rPr>
        <w:t>Global</w:t>
      </w:r>
      <w:proofErr w:type="spellEnd"/>
      <w:r w:rsidRPr="00F90359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Pr="00F90359">
        <w:rPr>
          <w:rFonts w:asciiTheme="minorHAnsi" w:hAnsiTheme="minorHAnsi" w:cstheme="minorHAnsi"/>
          <w:lang w:val="cs-CZ"/>
        </w:rPr>
        <w:t>Competitiveness</w:t>
      </w:r>
      <w:proofErr w:type="spellEnd"/>
      <w:r w:rsidRPr="00F90359">
        <w:rPr>
          <w:rFonts w:asciiTheme="minorHAnsi" w:hAnsiTheme="minorHAnsi" w:cstheme="minorHAnsi"/>
          <w:lang w:val="cs-CZ"/>
        </w:rPr>
        <w:t xml:space="preserve"> Index (</w:t>
      </w:r>
      <w:proofErr w:type="spellStart"/>
      <w:r w:rsidRPr="00F90359">
        <w:rPr>
          <w:rFonts w:asciiTheme="minorHAnsi" w:hAnsiTheme="minorHAnsi" w:cstheme="minorHAnsi"/>
          <w:lang w:val="cs-CZ"/>
        </w:rPr>
        <w:t>GCI</w:t>
      </w:r>
      <w:proofErr w:type="spellEnd"/>
      <w:r w:rsidRPr="00F90359">
        <w:rPr>
          <w:rFonts w:asciiTheme="minorHAnsi" w:hAnsiTheme="minorHAnsi" w:cstheme="minorHAnsi"/>
          <w:lang w:val="cs-CZ"/>
        </w:rPr>
        <w:t xml:space="preserve">) nabývá hodnoty 1 až 7. </w:t>
      </w:r>
      <w:r w:rsidRPr="00F90359">
        <w:rPr>
          <w:rFonts w:asciiTheme="minorHAnsi" w:hAnsiTheme="minorHAnsi" w:cstheme="minorHAnsi"/>
          <w:color w:val="000000"/>
          <w:lang w:val="cs-CZ"/>
        </w:rPr>
        <w:t>Hodnotí celkem 12 oblastí.</w:t>
      </w:r>
      <w:r w:rsidRPr="00F90359">
        <w:rPr>
          <w:rFonts w:asciiTheme="minorHAnsi" w:hAnsiTheme="minorHAnsi" w:cstheme="minorHAnsi"/>
          <w:lang w:val="cs-CZ"/>
        </w:rPr>
        <w:t xml:space="preserve"> Čím vyšší hodnoty </w:t>
      </w:r>
      <w:r>
        <w:rPr>
          <w:rFonts w:asciiTheme="minorHAnsi" w:hAnsiTheme="minorHAnsi" w:cstheme="minorHAnsi"/>
          <w:lang w:val="cs-CZ"/>
        </w:rPr>
        <w:t>index</w:t>
      </w:r>
      <w:r w:rsidRPr="00F90359">
        <w:rPr>
          <w:rFonts w:asciiTheme="minorHAnsi" w:hAnsiTheme="minorHAnsi" w:cstheme="minorHAnsi"/>
          <w:lang w:val="cs-CZ"/>
        </w:rPr>
        <w:t xml:space="preserve"> dosahuje, tím lepší pozic</w:t>
      </w:r>
      <w:r>
        <w:rPr>
          <w:rFonts w:asciiTheme="minorHAnsi" w:hAnsiTheme="minorHAnsi" w:cstheme="minorHAnsi"/>
          <w:lang w:val="cs-CZ"/>
        </w:rPr>
        <w:t>i</w:t>
      </w:r>
      <w:r w:rsidRPr="00F90359">
        <w:rPr>
          <w:rFonts w:asciiTheme="minorHAnsi" w:hAnsiTheme="minorHAnsi" w:cstheme="minorHAnsi"/>
          <w:lang w:val="cs-CZ"/>
        </w:rPr>
        <w:t xml:space="preserve"> daná země </w:t>
      </w:r>
      <w:r>
        <w:rPr>
          <w:rFonts w:asciiTheme="minorHAnsi" w:hAnsiTheme="minorHAnsi" w:cstheme="minorHAnsi"/>
          <w:lang w:val="cs-CZ"/>
        </w:rPr>
        <w:t>zaujímá</w:t>
      </w:r>
      <w:r w:rsidRPr="00F90359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>v </w:t>
      </w:r>
      <w:r w:rsidRPr="00F90359">
        <w:rPr>
          <w:rFonts w:asciiTheme="minorHAnsi" w:hAnsiTheme="minorHAnsi" w:cstheme="minorHAnsi"/>
          <w:lang w:val="cs-CZ"/>
        </w:rPr>
        <w:t>celkovém</w:t>
      </w:r>
      <w:r>
        <w:rPr>
          <w:rFonts w:asciiTheme="minorHAnsi" w:hAnsiTheme="minorHAnsi" w:cstheme="minorHAnsi"/>
          <w:lang w:val="cs-CZ"/>
        </w:rPr>
        <w:t xml:space="preserve"> </w:t>
      </w:r>
      <w:r w:rsidRPr="00F90359">
        <w:rPr>
          <w:rFonts w:asciiTheme="minorHAnsi" w:hAnsiTheme="minorHAnsi" w:cstheme="minorHAnsi"/>
          <w:lang w:val="cs-CZ"/>
        </w:rPr>
        <w:t>hodnocení všech srovnávaných zemí.</w:t>
      </w:r>
    </w:p>
  </w:footnote>
  <w:footnote w:id="2">
    <w:p w:rsidR="004D16BB" w:rsidRPr="00F90359" w:rsidRDefault="004D16BB" w:rsidP="00227D5E">
      <w:pPr>
        <w:pStyle w:val="Textpoznpodarou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F90359">
        <w:rPr>
          <w:rStyle w:val="Znakapoznpodarou"/>
          <w:rFonts w:asciiTheme="minorHAnsi" w:hAnsiTheme="minorHAnsi" w:cstheme="minorHAnsi"/>
          <w:lang w:val="cs-CZ"/>
        </w:rPr>
        <w:footnoteRef/>
      </w:r>
      <w:r w:rsidRPr="00F90359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ab/>
      </w:r>
      <w:r w:rsidRPr="00F90359">
        <w:rPr>
          <w:rFonts w:asciiTheme="minorHAnsi" w:hAnsiTheme="minorHAnsi" w:cstheme="minorHAnsi"/>
          <w:lang w:val="cs-CZ"/>
        </w:rPr>
        <w:t xml:space="preserve">Usnesení vlády ze dne 11. 7. 2007 č. 757, </w:t>
      </w:r>
      <w:r w:rsidRPr="004D16BB">
        <w:rPr>
          <w:rFonts w:asciiTheme="minorHAnsi" w:hAnsiTheme="minorHAnsi" w:cstheme="minorHAnsi"/>
          <w:i/>
          <w:lang w:val="cs-CZ"/>
        </w:rPr>
        <w:t>o strategii Efektivní veřejná správa a přátelské veřejné služby</w:t>
      </w:r>
      <w:r w:rsidRPr="00F90359">
        <w:rPr>
          <w:rFonts w:asciiTheme="minorHAnsi" w:hAnsiTheme="minorHAnsi" w:cstheme="minorHAnsi"/>
          <w:lang w:val="cs-CZ"/>
        </w:rPr>
        <w:t>.</w:t>
      </w:r>
    </w:p>
  </w:footnote>
  <w:footnote w:id="3">
    <w:p w:rsidR="004D16BB" w:rsidRPr="00F90359" w:rsidRDefault="004D16BB" w:rsidP="00DC36BA">
      <w:pPr>
        <w:pStyle w:val="Textpoznpodarou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F90359">
        <w:rPr>
          <w:rStyle w:val="Znakapoznpodarou"/>
          <w:rFonts w:asciiTheme="minorHAnsi" w:hAnsiTheme="minorHAnsi" w:cstheme="minorHAnsi"/>
        </w:rPr>
        <w:footnoteRef/>
      </w:r>
      <w:r w:rsidRPr="00F90359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ab/>
      </w:r>
      <w:r w:rsidRPr="00F90359">
        <w:rPr>
          <w:rFonts w:asciiTheme="minorHAnsi" w:hAnsiTheme="minorHAnsi" w:cstheme="minorHAnsi"/>
          <w:lang w:val="cs-CZ"/>
        </w:rPr>
        <w:t xml:space="preserve">Rada vlády pro informační společnost byla dne 9. 3. 2011 přejmenována na </w:t>
      </w:r>
      <w:r w:rsidRPr="00E05D16">
        <w:rPr>
          <w:rFonts w:asciiTheme="minorHAnsi" w:hAnsiTheme="minorHAnsi" w:cstheme="minorHAnsi"/>
          <w:lang w:val="cs-CZ"/>
        </w:rPr>
        <w:t>Radu vlády pro konkurenceschopnost a informační s</w:t>
      </w:r>
      <w:r>
        <w:rPr>
          <w:rFonts w:asciiTheme="minorHAnsi" w:hAnsiTheme="minorHAnsi" w:cstheme="minorHAnsi"/>
          <w:lang w:val="cs-CZ"/>
        </w:rPr>
        <w:t>polečnost</w:t>
      </w:r>
      <w:r w:rsidRPr="00F90359">
        <w:rPr>
          <w:rFonts w:asciiTheme="minorHAnsi" w:hAnsiTheme="minorHAnsi" w:cstheme="minorHAnsi"/>
          <w:lang w:val="cs-CZ"/>
        </w:rPr>
        <w:t>.</w:t>
      </w:r>
      <w:r>
        <w:rPr>
          <w:rFonts w:asciiTheme="minorHAnsi" w:hAnsiTheme="minorHAnsi" w:cstheme="minorHAnsi"/>
          <w:lang w:val="cs-CZ"/>
        </w:rPr>
        <w:t xml:space="preserve"> Ke dni</w:t>
      </w:r>
      <w:r w:rsidRPr="00D131FB">
        <w:rPr>
          <w:rFonts w:asciiTheme="minorHAnsi" w:hAnsiTheme="minorHAnsi" w:cstheme="minorHAnsi"/>
          <w:lang w:val="cs-CZ" w:eastAsia="cs-CZ"/>
        </w:rPr>
        <w:t xml:space="preserve"> 24</w:t>
      </w:r>
      <w:r>
        <w:rPr>
          <w:rFonts w:asciiTheme="minorHAnsi" w:hAnsiTheme="minorHAnsi" w:cstheme="minorHAnsi"/>
          <w:lang w:val="cs-CZ" w:eastAsia="cs-CZ"/>
        </w:rPr>
        <w:t xml:space="preserve">. 11. 2014 byla </w:t>
      </w:r>
      <w:proofErr w:type="spellStart"/>
      <w:r>
        <w:rPr>
          <w:rFonts w:asciiTheme="minorHAnsi" w:hAnsiTheme="minorHAnsi" w:cstheme="minorHAnsi"/>
          <w:lang w:val="cs-CZ" w:eastAsia="cs-CZ"/>
        </w:rPr>
        <w:t>RVKIS</w:t>
      </w:r>
      <w:proofErr w:type="spellEnd"/>
      <w:r>
        <w:rPr>
          <w:rFonts w:asciiTheme="minorHAnsi" w:hAnsiTheme="minorHAnsi" w:cstheme="minorHAnsi"/>
          <w:lang w:val="cs-CZ" w:eastAsia="cs-CZ"/>
        </w:rPr>
        <w:t xml:space="preserve"> zrušena a současně byla ustavena nová </w:t>
      </w:r>
      <w:r w:rsidRPr="00D131FB">
        <w:rPr>
          <w:rFonts w:asciiTheme="minorHAnsi" w:hAnsiTheme="minorHAnsi" w:cstheme="minorHAnsi"/>
          <w:lang w:val="cs-CZ" w:eastAsia="cs-CZ"/>
        </w:rPr>
        <w:t>Rad</w:t>
      </w:r>
      <w:r>
        <w:rPr>
          <w:rFonts w:asciiTheme="minorHAnsi" w:hAnsiTheme="minorHAnsi" w:cstheme="minorHAnsi"/>
          <w:lang w:val="cs-CZ" w:eastAsia="cs-CZ"/>
        </w:rPr>
        <w:t>a</w:t>
      </w:r>
      <w:r w:rsidRPr="00D131FB">
        <w:rPr>
          <w:rFonts w:asciiTheme="minorHAnsi" w:hAnsiTheme="minorHAnsi" w:cstheme="minorHAnsi"/>
          <w:lang w:val="cs-CZ" w:eastAsia="cs-CZ"/>
        </w:rPr>
        <w:t xml:space="preserve"> vlády pro informační společnost</w:t>
      </w:r>
      <w:r>
        <w:rPr>
          <w:rFonts w:asciiTheme="minorHAnsi" w:hAnsiTheme="minorHAnsi" w:cstheme="minorHAnsi"/>
          <w:lang w:val="cs-CZ" w:eastAsia="cs-CZ"/>
        </w:rPr>
        <w:t>.</w:t>
      </w:r>
    </w:p>
  </w:footnote>
  <w:footnote w:id="4">
    <w:p w:rsidR="004D16BB" w:rsidRPr="00F90359" w:rsidRDefault="004D16BB" w:rsidP="00227D5E">
      <w:pPr>
        <w:pStyle w:val="Textpoznpodarou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F90359">
        <w:rPr>
          <w:rStyle w:val="Znakapoznpodarou"/>
          <w:rFonts w:asciiTheme="minorHAnsi" w:hAnsiTheme="minorHAnsi" w:cstheme="minorHAnsi"/>
        </w:rPr>
        <w:footnoteRef/>
      </w:r>
      <w:r w:rsidRPr="00F90359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ab/>
      </w:r>
      <w:r w:rsidRPr="004D16BB">
        <w:rPr>
          <w:rFonts w:asciiTheme="minorHAnsi" w:hAnsiTheme="minorHAnsi" w:cstheme="minorHAnsi"/>
          <w:i/>
          <w:lang w:val="cs-CZ"/>
        </w:rPr>
        <w:t>Strategie mezinárodní konkurenceschopnosti ČR pro období 2012–2020</w:t>
      </w:r>
      <w:r>
        <w:rPr>
          <w:rFonts w:asciiTheme="minorHAnsi" w:hAnsiTheme="minorHAnsi" w:cstheme="minorHAnsi"/>
          <w:lang w:val="cs-CZ"/>
        </w:rPr>
        <w:t xml:space="preserve"> </w:t>
      </w:r>
      <w:r w:rsidRPr="00F90359">
        <w:rPr>
          <w:rFonts w:asciiTheme="minorHAnsi" w:hAnsiTheme="minorHAnsi" w:cstheme="minorHAnsi"/>
          <w:lang w:val="cs-CZ"/>
        </w:rPr>
        <w:t>se skládá celkem z devíti pilířů, a to Instituce, Infrastruktura, Makroekonomická stabilita, Zdravotnictví, Vzdělanost, Trh práce, Finanční</w:t>
      </w:r>
      <w:r>
        <w:rPr>
          <w:rFonts w:asciiTheme="minorHAnsi" w:hAnsiTheme="minorHAnsi" w:cstheme="minorHAnsi"/>
          <w:lang w:val="cs-CZ"/>
        </w:rPr>
        <w:t xml:space="preserve"> trhy, Efektivnost trhu zboží a </w:t>
      </w:r>
      <w:r w:rsidRPr="00F90359">
        <w:rPr>
          <w:rFonts w:asciiTheme="minorHAnsi" w:hAnsiTheme="minorHAnsi" w:cstheme="minorHAnsi"/>
          <w:lang w:val="cs-CZ"/>
        </w:rPr>
        <w:t>služeb a zkvalitňování charakteristik podnikání, Inovace.</w:t>
      </w:r>
    </w:p>
  </w:footnote>
  <w:footnote w:id="5">
    <w:p w:rsidR="004D16BB" w:rsidRPr="003B4D05" w:rsidRDefault="004D16BB" w:rsidP="00227D5E">
      <w:pPr>
        <w:pStyle w:val="Textpoznpodarou"/>
        <w:ind w:left="284" w:hanging="284"/>
        <w:rPr>
          <w:rFonts w:asciiTheme="minorHAnsi" w:hAnsiTheme="minorHAnsi" w:cstheme="minorHAnsi"/>
          <w:lang w:val="cs-CZ"/>
        </w:rPr>
      </w:pPr>
      <w:r w:rsidRPr="003B4D05">
        <w:rPr>
          <w:rStyle w:val="Znakapoznpodarou"/>
          <w:rFonts w:asciiTheme="minorHAnsi" w:hAnsiTheme="minorHAnsi" w:cstheme="minorHAnsi"/>
          <w:lang w:val="cs-CZ"/>
        </w:rPr>
        <w:footnoteRef/>
      </w:r>
      <w:r w:rsidRPr="003B4D05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ab/>
      </w:r>
      <w:r w:rsidRPr="003B4D05">
        <w:rPr>
          <w:rFonts w:asciiTheme="minorHAnsi" w:hAnsiTheme="minorHAnsi" w:cstheme="minorHAnsi"/>
          <w:lang w:val="cs-CZ"/>
        </w:rPr>
        <w:t>Soubor projektů</w:t>
      </w:r>
      <w:r>
        <w:rPr>
          <w:rFonts w:asciiTheme="minorHAnsi" w:hAnsiTheme="minorHAnsi" w:cstheme="minorHAnsi"/>
          <w:lang w:val="cs-CZ"/>
        </w:rPr>
        <w:t>.</w:t>
      </w:r>
    </w:p>
  </w:footnote>
  <w:footnote w:id="6">
    <w:p w:rsidR="004D16BB" w:rsidRPr="006F10DE" w:rsidRDefault="004D16BB" w:rsidP="00227D5E">
      <w:pPr>
        <w:pStyle w:val="Textpoznpodarou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6F10DE">
        <w:rPr>
          <w:rStyle w:val="Znakapoznpodarou"/>
          <w:rFonts w:asciiTheme="minorHAnsi" w:hAnsiTheme="minorHAnsi" w:cstheme="minorHAnsi"/>
        </w:rPr>
        <w:footnoteRef/>
      </w:r>
      <w:r w:rsidRPr="006F10DE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ab/>
        <w:t>Zákon č. </w:t>
      </w:r>
      <w:r w:rsidRPr="006F10DE">
        <w:rPr>
          <w:rFonts w:asciiTheme="minorHAnsi" w:hAnsiTheme="minorHAnsi" w:cstheme="minorHAnsi"/>
          <w:lang w:val="cs-CZ"/>
        </w:rPr>
        <w:t>218/2000 Sb., o rozpočtových pravidlech a o změně některých souvisejících zákonů</w:t>
      </w:r>
      <w:r>
        <w:rPr>
          <w:rFonts w:asciiTheme="minorHAnsi" w:hAnsiTheme="minorHAnsi" w:cstheme="minorHAnsi"/>
          <w:lang w:val="cs-CZ"/>
        </w:rPr>
        <w:t xml:space="preserve"> </w:t>
      </w:r>
      <w:r w:rsidRPr="006F10DE">
        <w:rPr>
          <w:rFonts w:asciiTheme="minorHAnsi" w:hAnsiTheme="minorHAnsi" w:cstheme="minorHAnsi"/>
          <w:lang w:val="cs-CZ"/>
        </w:rPr>
        <w:t>(rozpočtová pravidla).</w:t>
      </w:r>
    </w:p>
  </w:footnote>
  <w:footnote w:id="7">
    <w:p w:rsidR="004D16BB" w:rsidRPr="004D16BB" w:rsidRDefault="004D16BB" w:rsidP="00FF31FD">
      <w:pPr>
        <w:pStyle w:val="Textpoznpodarou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4D16BB">
        <w:rPr>
          <w:rStyle w:val="Znakapoznpodarou"/>
          <w:rFonts w:asciiTheme="minorHAnsi" w:hAnsiTheme="minorHAnsi" w:cstheme="minorHAnsi"/>
        </w:rPr>
        <w:footnoteRef/>
      </w:r>
      <w:r w:rsidRPr="004D16BB">
        <w:rPr>
          <w:rFonts w:asciiTheme="minorHAnsi" w:hAnsiTheme="minorHAnsi" w:cstheme="minorHAnsi"/>
          <w:lang w:val="cs-CZ"/>
        </w:rPr>
        <w:t xml:space="preserve"> </w:t>
      </w:r>
      <w:r w:rsidRPr="004D16BB">
        <w:rPr>
          <w:rFonts w:asciiTheme="minorHAnsi" w:hAnsiTheme="minorHAnsi" w:cstheme="minorHAnsi"/>
          <w:lang w:val="cs-CZ"/>
        </w:rPr>
        <w:tab/>
        <w:t>N</w:t>
      </w:r>
      <w:r w:rsidRPr="004D16BB">
        <w:rPr>
          <w:rFonts w:asciiTheme="minorHAnsi" w:hAnsiTheme="minorHAnsi" w:cstheme="minorHAnsi"/>
          <w:bCs/>
          <w:lang w:val="cs-CZ"/>
        </w:rPr>
        <w:t>ařízení Rady (ES) č. 1083/2006, o obecných ustanoveních o Evropském fondu pro regionální rozvoj, Evropském sociálním fondu a Fondu soudržnosti a o zrušení nařízení (ES) č. 1260/1999.</w:t>
      </w:r>
    </w:p>
  </w:footnote>
  <w:footnote w:id="8">
    <w:p w:rsidR="004D16BB" w:rsidRPr="004536AC" w:rsidRDefault="004D16BB" w:rsidP="00227D5E">
      <w:pPr>
        <w:pStyle w:val="Textpoznpodarou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4536AC">
        <w:rPr>
          <w:rStyle w:val="Znakapoznpodarou"/>
          <w:rFonts w:asciiTheme="minorHAnsi" w:hAnsiTheme="minorHAnsi" w:cstheme="minorHAnsi"/>
        </w:rPr>
        <w:footnoteRef/>
      </w:r>
      <w:r w:rsidRPr="004536AC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ab/>
      </w:r>
      <w:r w:rsidRPr="004536AC">
        <w:rPr>
          <w:rFonts w:asciiTheme="minorHAnsi" w:hAnsiTheme="minorHAnsi" w:cstheme="minorHAnsi"/>
          <w:lang w:val="cs-CZ"/>
        </w:rPr>
        <w:t>Usnesení vlády ze dne 27. 8. 2014</w:t>
      </w:r>
      <w:r w:rsidRPr="004536AC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4536AC">
        <w:rPr>
          <w:rFonts w:asciiTheme="minorHAnsi" w:hAnsiTheme="minorHAnsi" w:cstheme="minorHAnsi"/>
          <w:lang w:val="cs-CZ"/>
        </w:rPr>
        <w:t>č. 680,</w:t>
      </w:r>
      <w:r w:rsidRPr="004536AC">
        <w:rPr>
          <w:rFonts w:asciiTheme="minorHAnsi" w:hAnsiTheme="minorHAnsi" w:cstheme="minorHAnsi"/>
          <w:lang w:val="cs-CZ" w:eastAsia="cs-CZ"/>
        </w:rPr>
        <w:t xml:space="preserve"> </w:t>
      </w:r>
      <w:r w:rsidRPr="004D16BB">
        <w:rPr>
          <w:rFonts w:asciiTheme="minorHAnsi" w:hAnsiTheme="minorHAnsi" w:cstheme="minorHAnsi"/>
          <w:i/>
          <w:lang w:val="cs-CZ"/>
        </w:rPr>
        <w:t>ke Strategickému rámci rozvoje veřejné správy České republiky pro</w:t>
      </w:r>
      <w:r w:rsidR="004E0726">
        <w:rPr>
          <w:rFonts w:asciiTheme="minorHAnsi" w:hAnsiTheme="minorHAnsi" w:cstheme="minorHAnsi"/>
          <w:i/>
          <w:lang w:val="cs-CZ"/>
        </w:rPr>
        <w:t> </w:t>
      </w:r>
      <w:r w:rsidRPr="004D16BB">
        <w:rPr>
          <w:rFonts w:asciiTheme="minorHAnsi" w:hAnsiTheme="minorHAnsi" w:cstheme="minorHAnsi"/>
          <w:i/>
          <w:lang w:val="cs-CZ"/>
        </w:rPr>
        <w:t>období 2014–2020 a o zřízení Rady vlády pro veřejnou správu</w:t>
      </w:r>
      <w:r w:rsidRPr="004536AC">
        <w:rPr>
          <w:rFonts w:asciiTheme="minorHAnsi" w:hAnsiTheme="minorHAnsi" w:cstheme="minorHAnsi"/>
          <w:lang w:val="cs-CZ"/>
        </w:rPr>
        <w:t>.</w:t>
      </w:r>
    </w:p>
  </w:footnote>
  <w:footnote w:id="9">
    <w:p w:rsidR="004D16BB" w:rsidRPr="00D101CF" w:rsidRDefault="004D16BB" w:rsidP="00227D5E">
      <w:pPr>
        <w:pStyle w:val="Textpoznpodarou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D101CF">
        <w:rPr>
          <w:rStyle w:val="Znakapoznpodarou"/>
          <w:rFonts w:asciiTheme="minorHAnsi" w:hAnsiTheme="minorHAnsi" w:cstheme="minorHAnsi"/>
        </w:rPr>
        <w:footnoteRef/>
      </w:r>
      <w:r w:rsidRPr="00D101CF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ab/>
      </w:r>
      <w:r w:rsidRPr="00D101CF">
        <w:rPr>
          <w:rFonts w:asciiTheme="minorHAnsi" w:hAnsiTheme="minorHAnsi" w:cstheme="minorHAnsi"/>
          <w:lang w:val="cs-CZ"/>
        </w:rPr>
        <w:t>Rada vlády pro veřejnou správu a Rada vlády pro informační společnost.</w:t>
      </w:r>
    </w:p>
  </w:footnote>
  <w:footnote w:id="10">
    <w:p w:rsidR="004D16BB" w:rsidRPr="004E0726" w:rsidRDefault="004D16BB" w:rsidP="00B81943">
      <w:pPr>
        <w:pStyle w:val="Textpoznpodarou"/>
        <w:ind w:left="284" w:hanging="284"/>
        <w:jc w:val="both"/>
        <w:rPr>
          <w:rFonts w:asciiTheme="minorHAnsi" w:hAnsiTheme="minorHAnsi" w:cstheme="minorHAnsi"/>
          <w:i/>
          <w:lang w:val="cs-CZ"/>
        </w:rPr>
      </w:pPr>
      <w:r w:rsidRPr="00F33FE6">
        <w:rPr>
          <w:rStyle w:val="Znakapoznpodarou"/>
          <w:rFonts w:asciiTheme="minorHAnsi" w:hAnsiTheme="minorHAnsi" w:cstheme="minorHAnsi"/>
        </w:rPr>
        <w:footnoteRef/>
      </w:r>
      <w:r w:rsidRPr="00F33FE6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ab/>
      </w:r>
      <w:r w:rsidRPr="00F33FE6">
        <w:rPr>
          <w:rFonts w:asciiTheme="minorHAnsi" w:hAnsiTheme="minorHAnsi" w:cstheme="minorHAnsi"/>
          <w:lang w:val="cs-CZ"/>
        </w:rPr>
        <w:t>U</w:t>
      </w:r>
      <w:r w:rsidRPr="00F33FE6">
        <w:rPr>
          <w:rFonts w:asciiTheme="minorHAnsi" w:hAnsiTheme="minorHAnsi" w:cstheme="minorHAnsi"/>
          <w:color w:val="000000"/>
          <w:lang w:val="cs-CZ"/>
        </w:rPr>
        <w:t>snesení vlády ze dne 24. 5. 2010</w:t>
      </w:r>
      <w:r w:rsidRPr="00F33FE6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 </w:t>
      </w:r>
      <w:r w:rsidRPr="00F33FE6">
        <w:rPr>
          <w:rFonts w:asciiTheme="minorHAnsi" w:hAnsiTheme="minorHAnsi" w:cstheme="minorHAnsi"/>
          <w:color w:val="000000"/>
          <w:lang w:val="cs-CZ"/>
        </w:rPr>
        <w:t>č. 373,</w:t>
      </w:r>
      <w:r w:rsidRPr="00F33FE6">
        <w:rPr>
          <w:rFonts w:asciiTheme="minorHAnsi" w:hAnsiTheme="minorHAnsi" w:cstheme="minorHAnsi"/>
          <w:sz w:val="26"/>
          <w:szCs w:val="26"/>
          <w:lang w:val="cs-CZ" w:eastAsia="cs-CZ"/>
        </w:rPr>
        <w:t xml:space="preserve"> </w:t>
      </w:r>
      <w:r w:rsidRPr="004E0726">
        <w:rPr>
          <w:rFonts w:asciiTheme="minorHAnsi" w:hAnsiTheme="minorHAnsi" w:cstheme="minorHAnsi"/>
          <w:i/>
          <w:color w:val="000000"/>
          <w:lang w:val="cs-CZ"/>
        </w:rPr>
        <w:t>k návrhu na změnu Statutu a obměnu Rady vlády pro informační společnost</w:t>
      </w:r>
      <w:r w:rsidRPr="004E0726">
        <w:rPr>
          <w:rFonts w:asciiTheme="minorHAnsi" w:hAnsiTheme="minorHAnsi" w:cstheme="minorHAnsi"/>
          <w:color w:val="000000"/>
          <w:lang w:val="cs-CZ"/>
        </w:rPr>
        <w:t>.</w:t>
      </w:r>
    </w:p>
  </w:footnote>
  <w:footnote w:id="11">
    <w:p w:rsidR="004D16BB" w:rsidRPr="00F33FE6" w:rsidRDefault="004D16BB" w:rsidP="00227D5E">
      <w:pPr>
        <w:pStyle w:val="Textpoznpodarou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F33FE6">
        <w:rPr>
          <w:rStyle w:val="Znakapoznpodarou"/>
          <w:rFonts w:asciiTheme="minorHAnsi" w:hAnsiTheme="minorHAnsi" w:cstheme="minorHAnsi"/>
        </w:rPr>
        <w:footnoteRef/>
      </w:r>
      <w:r w:rsidRPr="00F33FE6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ab/>
      </w:r>
      <w:r w:rsidRPr="00F33FE6">
        <w:rPr>
          <w:rFonts w:asciiTheme="minorHAnsi" w:hAnsiTheme="minorHAnsi" w:cstheme="minorHAnsi"/>
          <w:lang w:val="cs-CZ"/>
        </w:rPr>
        <w:t xml:space="preserve">Usnesení vlády ze dne 9. 3. 2011 č. 183, </w:t>
      </w:r>
      <w:r w:rsidRPr="004E0726">
        <w:rPr>
          <w:rFonts w:asciiTheme="minorHAnsi" w:hAnsiTheme="minorHAnsi" w:cstheme="minorHAnsi"/>
          <w:i/>
          <w:lang w:val="cs-CZ"/>
        </w:rPr>
        <w:t>k návrhu na změnu Statutu a obměnu členů Rady vlády pro</w:t>
      </w:r>
      <w:r w:rsidR="004E0726">
        <w:rPr>
          <w:rFonts w:asciiTheme="minorHAnsi" w:hAnsiTheme="minorHAnsi" w:cstheme="minorHAnsi"/>
          <w:i/>
          <w:lang w:val="cs-CZ"/>
        </w:rPr>
        <w:t> </w:t>
      </w:r>
      <w:r w:rsidRPr="004E0726">
        <w:rPr>
          <w:rFonts w:asciiTheme="minorHAnsi" w:hAnsiTheme="minorHAnsi" w:cstheme="minorHAnsi"/>
          <w:i/>
          <w:lang w:val="cs-CZ"/>
        </w:rPr>
        <w:t>informační společnost</w:t>
      </w:r>
      <w:r w:rsidRPr="004E0726">
        <w:rPr>
          <w:rFonts w:asciiTheme="minorHAnsi" w:hAnsiTheme="minorHAnsi" w:cstheme="minorHAnsi"/>
          <w:lang w:val="cs-CZ"/>
        </w:rPr>
        <w:t>.</w:t>
      </w:r>
    </w:p>
  </w:footnote>
  <w:footnote w:id="12">
    <w:p w:rsidR="004D16BB" w:rsidRPr="007B7724" w:rsidRDefault="004D16BB" w:rsidP="00227D5E">
      <w:pPr>
        <w:pStyle w:val="Textpoznpodarou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7B7724">
        <w:rPr>
          <w:rStyle w:val="Znakapoznpodarou"/>
          <w:rFonts w:asciiTheme="minorHAnsi" w:hAnsiTheme="minorHAnsi" w:cstheme="minorHAnsi"/>
        </w:rPr>
        <w:footnoteRef/>
      </w:r>
      <w:r w:rsidRPr="007B7724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ab/>
        <w:t>O</w:t>
      </w:r>
      <w:r w:rsidRPr="007B7724">
        <w:rPr>
          <w:rFonts w:asciiTheme="minorHAnsi" w:hAnsiTheme="minorHAnsi" w:cstheme="minorHAnsi"/>
          <w:lang w:val="cs-CZ" w:eastAsia="cs-CZ"/>
        </w:rPr>
        <w:t xml:space="preserve">dborný poradní, iniciační a koordinační orgán vlády pro oblast reformy veřejné správy, oblast informační společnosti, digitální ekonomiky, </w:t>
      </w:r>
      <w:proofErr w:type="spellStart"/>
      <w:r w:rsidRPr="007B7724">
        <w:rPr>
          <w:rFonts w:asciiTheme="minorHAnsi" w:hAnsiTheme="minorHAnsi" w:cstheme="minorHAnsi"/>
          <w:lang w:val="cs-CZ" w:eastAsia="cs-CZ"/>
        </w:rPr>
        <w:t>eGovernmentu</w:t>
      </w:r>
      <w:proofErr w:type="spellEnd"/>
      <w:r w:rsidRPr="007B7724">
        <w:rPr>
          <w:rFonts w:asciiTheme="minorHAnsi" w:hAnsiTheme="minorHAnsi" w:cstheme="minorHAnsi"/>
          <w:lang w:val="cs-CZ" w:eastAsia="cs-CZ"/>
        </w:rPr>
        <w:t xml:space="preserve"> a informačních a komunikačních technologií.</w:t>
      </w:r>
    </w:p>
  </w:footnote>
  <w:footnote w:id="13">
    <w:p w:rsidR="004D16BB" w:rsidRPr="001C30CC" w:rsidRDefault="004D16BB" w:rsidP="00227D5E">
      <w:pPr>
        <w:pStyle w:val="Textpoznpodarou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7B7724">
        <w:rPr>
          <w:rStyle w:val="Znakapoznpodarou"/>
          <w:rFonts w:asciiTheme="minorHAnsi" w:hAnsiTheme="minorHAnsi" w:cstheme="minorHAnsi"/>
        </w:rPr>
        <w:footnoteRef/>
      </w:r>
      <w:r w:rsidRPr="007B7724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ab/>
      </w:r>
      <w:r w:rsidRPr="007B7724">
        <w:rPr>
          <w:rFonts w:asciiTheme="minorHAnsi" w:hAnsiTheme="minorHAnsi" w:cstheme="minorHAnsi"/>
          <w:lang w:val="cs-CZ"/>
        </w:rPr>
        <w:t>Strategie Smart Administration řeší veřejnou správu jako hexagon, jehož jednotlivé vrcholy (</w:t>
      </w:r>
      <w:r>
        <w:rPr>
          <w:rFonts w:asciiTheme="minorHAnsi" w:hAnsiTheme="minorHAnsi" w:cstheme="minorHAnsi"/>
          <w:lang w:val="cs-CZ"/>
        </w:rPr>
        <w:t>l</w:t>
      </w:r>
      <w:r w:rsidRPr="007B7724">
        <w:rPr>
          <w:rFonts w:asciiTheme="minorHAnsi" w:hAnsiTheme="minorHAnsi" w:cstheme="minorHAnsi"/>
          <w:lang w:val="cs-CZ"/>
        </w:rPr>
        <w:t xml:space="preserve">egislativa, </w:t>
      </w:r>
      <w:r>
        <w:rPr>
          <w:rFonts w:asciiTheme="minorHAnsi" w:hAnsiTheme="minorHAnsi" w:cstheme="minorHAnsi"/>
          <w:lang w:val="cs-CZ"/>
        </w:rPr>
        <w:t>o</w:t>
      </w:r>
      <w:r w:rsidRPr="007B7724">
        <w:rPr>
          <w:rFonts w:asciiTheme="minorHAnsi" w:hAnsiTheme="minorHAnsi" w:cstheme="minorHAnsi"/>
          <w:lang w:val="cs-CZ"/>
        </w:rPr>
        <w:t xml:space="preserve">bčan, </w:t>
      </w:r>
      <w:r>
        <w:rPr>
          <w:rFonts w:asciiTheme="minorHAnsi" w:hAnsiTheme="minorHAnsi" w:cstheme="minorHAnsi"/>
          <w:lang w:val="cs-CZ"/>
        </w:rPr>
        <w:t>f</w:t>
      </w:r>
      <w:r w:rsidRPr="007B7724">
        <w:rPr>
          <w:rFonts w:asciiTheme="minorHAnsi" w:hAnsiTheme="minorHAnsi" w:cstheme="minorHAnsi"/>
          <w:lang w:val="cs-CZ"/>
        </w:rPr>
        <w:t xml:space="preserve">inance, </w:t>
      </w:r>
      <w:r>
        <w:rPr>
          <w:rFonts w:asciiTheme="minorHAnsi" w:hAnsiTheme="minorHAnsi" w:cstheme="minorHAnsi"/>
          <w:lang w:val="cs-CZ"/>
        </w:rPr>
        <w:t>t</w:t>
      </w:r>
      <w:r w:rsidRPr="007B7724">
        <w:rPr>
          <w:rFonts w:asciiTheme="minorHAnsi" w:hAnsiTheme="minorHAnsi" w:cstheme="minorHAnsi"/>
          <w:lang w:val="cs-CZ"/>
        </w:rPr>
        <w:t xml:space="preserve">echnologie, </w:t>
      </w:r>
      <w:r>
        <w:rPr>
          <w:rFonts w:asciiTheme="minorHAnsi" w:hAnsiTheme="minorHAnsi" w:cstheme="minorHAnsi"/>
          <w:lang w:val="cs-CZ"/>
        </w:rPr>
        <w:t>ú</w:t>
      </w:r>
      <w:r w:rsidRPr="007B7724">
        <w:rPr>
          <w:rFonts w:asciiTheme="minorHAnsi" w:hAnsiTheme="minorHAnsi" w:cstheme="minorHAnsi"/>
          <w:lang w:val="cs-CZ"/>
        </w:rPr>
        <w:t>ředník</w:t>
      </w:r>
      <w:r>
        <w:rPr>
          <w:rFonts w:asciiTheme="minorHAnsi" w:hAnsiTheme="minorHAnsi" w:cstheme="minorHAnsi"/>
          <w:lang w:val="cs-CZ"/>
        </w:rPr>
        <w:t>,</w:t>
      </w:r>
      <w:r w:rsidRPr="007B7724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>o</w:t>
      </w:r>
      <w:r w:rsidRPr="007B7724">
        <w:rPr>
          <w:rFonts w:asciiTheme="minorHAnsi" w:hAnsiTheme="minorHAnsi" w:cstheme="minorHAnsi"/>
          <w:lang w:val="cs-CZ"/>
        </w:rPr>
        <w:t>rganizace) symbolizují prvky, které jsou klíčové pro její efektivitu.</w:t>
      </w:r>
      <w:r>
        <w:rPr>
          <w:rFonts w:asciiTheme="minorHAnsi" w:hAnsiTheme="minorHAnsi" w:cstheme="minorHAnsi"/>
          <w:lang w:val="cs-CZ"/>
        </w:rPr>
        <w:t xml:space="preserve"> </w:t>
      </w:r>
    </w:p>
  </w:footnote>
  <w:footnote w:id="14">
    <w:p w:rsidR="004D16BB" w:rsidRPr="00152056" w:rsidRDefault="004D16BB" w:rsidP="00227D5E">
      <w:pPr>
        <w:pStyle w:val="Textpoznpodarou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152056">
        <w:rPr>
          <w:rStyle w:val="Znakapoznpodarou"/>
          <w:rFonts w:asciiTheme="minorHAnsi" w:hAnsiTheme="minorHAnsi" w:cstheme="minorHAnsi"/>
        </w:rPr>
        <w:footnoteRef/>
      </w:r>
      <w:r w:rsidRPr="00152056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ab/>
      </w:r>
      <w:r w:rsidRPr="00152056">
        <w:rPr>
          <w:rFonts w:asciiTheme="minorHAnsi" w:hAnsiTheme="minorHAnsi" w:cstheme="minorHAnsi"/>
          <w:lang w:val="cs-CZ"/>
        </w:rPr>
        <w:t xml:space="preserve">Informační systém sloužící k administraci žádostí a k monitorování a kontrolám průběhu realizace jednotlivých projektů. </w:t>
      </w:r>
    </w:p>
  </w:footnote>
  <w:footnote w:id="15">
    <w:p w:rsidR="004D16BB" w:rsidRPr="00152056" w:rsidRDefault="004D16BB" w:rsidP="00227D5E">
      <w:pPr>
        <w:pStyle w:val="Textpoznpodarou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152056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lang w:val="cs-CZ"/>
        </w:rPr>
        <w:t xml:space="preserve">  </w:t>
      </w:r>
      <w:r>
        <w:rPr>
          <w:rFonts w:asciiTheme="minorHAnsi" w:hAnsiTheme="minorHAnsi" w:cstheme="minorHAnsi"/>
          <w:lang w:val="cs-CZ"/>
        </w:rPr>
        <w:tab/>
      </w:r>
      <w:r w:rsidRPr="004D16BB">
        <w:rPr>
          <w:rFonts w:asciiTheme="minorHAnsi" w:hAnsiTheme="minorHAnsi" w:cstheme="minorHAnsi"/>
          <w:bCs/>
          <w:i/>
          <w:lang w:val="cs-CZ"/>
        </w:rPr>
        <w:t>Roční zprávu o stavu Smart Administration</w:t>
      </w:r>
      <w:r w:rsidRPr="00152056">
        <w:rPr>
          <w:rFonts w:asciiTheme="minorHAnsi" w:hAnsiTheme="minorHAnsi" w:cstheme="minorHAnsi"/>
          <w:bCs/>
          <w:lang w:val="cs-CZ"/>
        </w:rPr>
        <w:t xml:space="preserve"> </w:t>
      </w:r>
      <w:r>
        <w:rPr>
          <w:rFonts w:asciiTheme="minorHAnsi" w:hAnsiTheme="minorHAnsi" w:cstheme="minorHAnsi"/>
          <w:bCs/>
          <w:lang w:val="cs-CZ"/>
        </w:rPr>
        <w:t xml:space="preserve">za období 1. 4. 2013 až </w:t>
      </w:r>
      <w:r w:rsidRPr="00152056">
        <w:rPr>
          <w:rFonts w:asciiTheme="minorHAnsi" w:hAnsiTheme="minorHAnsi" w:cstheme="minorHAnsi"/>
          <w:bCs/>
          <w:lang w:val="cs-CZ"/>
        </w:rPr>
        <w:t>31. 3. 2014</w:t>
      </w:r>
      <w:r>
        <w:rPr>
          <w:rFonts w:asciiTheme="minorHAnsi" w:hAnsiTheme="minorHAnsi" w:cstheme="minorHAnsi"/>
          <w:bCs/>
          <w:lang w:val="cs-CZ"/>
        </w:rPr>
        <w:t xml:space="preserve"> předložilo MV vládě pro informaci dne 16. 3. 2015. </w:t>
      </w:r>
    </w:p>
  </w:footnote>
  <w:footnote w:id="16">
    <w:p w:rsidR="004D16BB" w:rsidRPr="00C24985" w:rsidRDefault="004D16BB" w:rsidP="00227D5E">
      <w:pPr>
        <w:pStyle w:val="Textpoznpodarou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C24985">
        <w:rPr>
          <w:rStyle w:val="Znakapoznpodarou"/>
          <w:rFonts w:asciiTheme="minorHAnsi" w:hAnsiTheme="minorHAnsi" w:cstheme="minorHAnsi"/>
        </w:rPr>
        <w:footnoteRef/>
      </w:r>
      <w:r w:rsidRPr="00C24985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ab/>
      </w:r>
      <w:r w:rsidRPr="00C24985">
        <w:rPr>
          <w:rFonts w:asciiTheme="minorHAnsi" w:hAnsiTheme="minorHAnsi" w:cstheme="minorHAnsi"/>
          <w:lang w:val="cs-CZ"/>
        </w:rPr>
        <w:t xml:space="preserve">Usnesení vlády ze dne 14. 7. 2014 č. 585, </w:t>
      </w:r>
      <w:r w:rsidRPr="004D16BB">
        <w:rPr>
          <w:rFonts w:asciiTheme="minorHAnsi" w:hAnsiTheme="minorHAnsi" w:cstheme="minorHAnsi"/>
          <w:i/>
          <w:lang w:val="cs-CZ"/>
        </w:rPr>
        <w:t>k postupu při procesním modelování agend a tvorby standardů agend veřejné správy pro jednotný a finančně měřitelný výkon veřejné správy</w:t>
      </w:r>
      <w:r>
        <w:rPr>
          <w:rFonts w:asciiTheme="minorHAnsi" w:hAnsiTheme="minorHAnsi" w:cstheme="minorHAnsi"/>
          <w:lang w:val="cs-CZ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6BB" w:rsidRPr="000546D5" w:rsidRDefault="004D16BB" w:rsidP="000546D5">
    <w:pPr>
      <w:pStyle w:val="Zhlav"/>
      <w:tabs>
        <w:tab w:val="clear" w:pos="4536"/>
        <w:tab w:val="clear" w:pos="9072"/>
        <w:tab w:val="left" w:pos="1803"/>
      </w:tabs>
      <w:rPr>
        <w:rFonts w:ascii="Calibri" w:hAnsi="Calibri" w:cs="Calibri"/>
        <w:color w:val="FFFFFF" w:themeColor="background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6BB" w:rsidRPr="00AC7A6B" w:rsidRDefault="004D16BB" w:rsidP="0089456F">
    <w:pPr>
      <w:pStyle w:val="Zhlav"/>
      <w:tabs>
        <w:tab w:val="clear" w:pos="4536"/>
      </w:tabs>
      <w:rPr>
        <w:rFonts w:ascii="Arial" w:hAnsi="Arial" w:cs="Arial"/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D44"/>
    <w:multiLevelType w:val="hybridMultilevel"/>
    <w:tmpl w:val="4B5EB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94922"/>
    <w:multiLevelType w:val="hybridMultilevel"/>
    <w:tmpl w:val="DAE65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112A8"/>
    <w:multiLevelType w:val="hybridMultilevel"/>
    <w:tmpl w:val="D32A6E66"/>
    <w:lvl w:ilvl="0" w:tplc="375C52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A5669"/>
    <w:multiLevelType w:val="hybridMultilevel"/>
    <w:tmpl w:val="642EAED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90C3B"/>
    <w:multiLevelType w:val="hybridMultilevel"/>
    <w:tmpl w:val="FBAC9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C1576"/>
    <w:multiLevelType w:val="hybridMultilevel"/>
    <w:tmpl w:val="B854F378"/>
    <w:lvl w:ilvl="0" w:tplc="D94836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685705"/>
    <w:multiLevelType w:val="hybridMultilevel"/>
    <w:tmpl w:val="357E8A62"/>
    <w:lvl w:ilvl="0" w:tplc="81BEE07C">
      <w:start w:val="1"/>
      <w:numFmt w:val="bullet"/>
      <w:lvlText w:val="-"/>
      <w:lvlJc w:val="left"/>
      <w:pPr>
        <w:ind w:left="780" w:hanging="360"/>
      </w:pPr>
      <w:rPr>
        <w:rFonts w:ascii="Courier New" w:hAnsi="Courier New" w:hint="default"/>
      </w:rPr>
    </w:lvl>
    <w:lvl w:ilvl="1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C320915"/>
    <w:multiLevelType w:val="hybridMultilevel"/>
    <w:tmpl w:val="25467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293EB6"/>
    <w:multiLevelType w:val="hybridMultilevel"/>
    <w:tmpl w:val="F9C4789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31C50C2"/>
    <w:multiLevelType w:val="hybridMultilevel"/>
    <w:tmpl w:val="B3F2F23C"/>
    <w:lvl w:ilvl="0" w:tplc="ACFE36F6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F305A"/>
    <w:multiLevelType w:val="hybridMultilevel"/>
    <w:tmpl w:val="3642EDB0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5611FC"/>
    <w:multiLevelType w:val="hybridMultilevel"/>
    <w:tmpl w:val="53E05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74134F"/>
    <w:multiLevelType w:val="hybridMultilevel"/>
    <w:tmpl w:val="DEC24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2A1F93"/>
    <w:multiLevelType w:val="hybridMultilevel"/>
    <w:tmpl w:val="48FC6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1381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8C67388"/>
    <w:multiLevelType w:val="hybridMultilevel"/>
    <w:tmpl w:val="FBFEF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F740B"/>
    <w:multiLevelType w:val="hybridMultilevel"/>
    <w:tmpl w:val="E7926416"/>
    <w:lvl w:ilvl="0" w:tplc="5656B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163725"/>
    <w:multiLevelType w:val="hybridMultilevel"/>
    <w:tmpl w:val="393624CE"/>
    <w:lvl w:ilvl="0" w:tplc="814CD9D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DA050A"/>
    <w:multiLevelType w:val="hybridMultilevel"/>
    <w:tmpl w:val="F7A07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47E55"/>
    <w:multiLevelType w:val="hybridMultilevel"/>
    <w:tmpl w:val="D1F64E4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63115"/>
    <w:multiLevelType w:val="hybridMultilevel"/>
    <w:tmpl w:val="CA34E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4A673D"/>
    <w:multiLevelType w:val="hybridMultilevel"/>
    <w:tmpl w:val="E7926416"/>
    <w:lvl w:ilvl="0" w:tplc="5656B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A704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7BF7A89"/>
    <w:multiLevelType w:val="hybridMultilevel"/>
    <w:tmpl w:val="6B7CE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F67D69"/>
    <w:multiLevelType w:val="hybridMultilevel"/>
    <w:tmpl w:val="68D87FF2"/>
    <w:lvl w:ilvl="0" w:tplc="0890E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0A6550"/>
    <w:multiLevelType w:val="hybridMultilevel"/>
    <w:tmpl w:val="F970D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6E7BC3"/>
    <w:multiLevelType w:val="hybridMultilevel"/>
    <w:tmpl w:val="9C7CD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DE46D7"/>
    <w:multiLevelType w:val="hybridMultilevel"/>
    <w:tmpl w:val="CC1C0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3B3DB4"/>
    <w:multiLevelType w:val="hybridMultilevel"/>
    <w:tmpl w:val="D8446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45533B"/>
    <w:multiLevelType w:val="hybridMultilevel"/>
    <w:tmpl w:val="6C3A65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AE0C85"/>
    <w:multiLevelType w:val="hybridMultilevel"/>
    <w:tmpl w:val="18F24D04"/>
    <w:lvl w:ilvl="0" w:tplc="7B6AFC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DD6E11"/>
    <w:multiLevelType w:val="hybridMultilevel"/>
    <w:tmpl w:val="9AF64472"/>
    <w:lvl w:ilvl="0" w:tplc="EDAA537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27"/>
  </w:num>
  <w:num w:numId="4">
    <w:abstractNumId w:val="18"/>
  </w:num>
  <w:num w:numId="5">
    <w:abstractNumId w:val="0"/>
  </w:num>
  <w:num w:numId="6">
    <w:abstractNumId w:val="5"/>
  </w:num>
  <w:num w:numId="7">
    <w:abstractNumId w:val="29"/>
  </w:num>
  <w:num w:numId="8">
    <w:abstractNumId w:val="20"/>
  </w:num>
  <w:num w:numId="9">
    <w:abstractNumId w:val="13"/>
  </w:num>
  <w:num w:numId="10">
    <w:abstractNumId w:val="3"/>
  </w:num>
  <w:num w:numId="11">
    <w:abstractNumId w:val="21"/>
  </w:num>
  <w:num w:numId="12">
    <w:abstractNumId w:val="1"/>
  </w:num>
  <w:num w:numId="13">
    <w:abstractNumId w:val="25"/>
  </w:num>
  <w:num w:numId="14">
    <w:abstractNumId w:val="16"/>
  </w:num>
  <w:num w:numId="15">
    <w:abstractNumId w:val="9"/>
  </w:num>
  <w:num w:numId="16">
    <w:abstractNumId w:val="2"/>
  </w:num>
  <w:num w:numId="17">
    <w:abstractNumId w:val="10"/>
  </w:num>
  <w:num w:numId="18">
    <w:abstractNumId w:val="14"/>
  </w:num>
  <w:num w:numId="19">
    <w:abstractNumId w:val="22"/>
  </w:num>
  <w:num w:numId="20">
    <w:abstractNumId w:val="23"/>
  </w:num>
  <w:num w:numId="21">
    <w:abstractNumId w:val="19"/>
  </w:num>
  <w:num w:numId="22">
    <w:abstractNumId w:val="30"/>
  </w:num>
  <w:num w:numId="23">
    <w:abstractNumId w:val="8"/>
  </w:num>
  <w:num w:numId="24">
    <w:abstractNumId w:val="6"/>
  </w:num>
  <w:num w:numId="25">
    <w:abstractNumId w:val="24"/>
  </w:num>
  <w:num w:numId="26">
    <w:abstractNumId w:val="12"/>
  </w:num>
  <w:num w:numId="27">
    <w:abstractNumId w:val="11"/>
  </w:num>
  <w:num w:numId="28">
    <w:abstractNumId w:val="15"/>
  </w:num>
  <w:num w:numId="29">
    <w:abstractNumId w:val="31"/>
  </w:num>
  <w:num w:numId="30">
    <w:abstractNumId w:val="7"/>
  </w:num>
  <w:num w:numId="31">
    <w:abstractNumId w:val="28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4A"/>
    <w:rsid w:val="00003A5C"/>
    <w:rsid w:val="00005C5A"/>
    <w:rsid w:val="000060A4"/>
    <w:rsid w:val="00006438"/>
    <w:rsid w:val="00006A40"/>
    <w:rsid w:val="00007A61"/>
    <w:rsid w:val="000112A2"/>
    <w:rsid w:val="000115AB"/>
    <w:rsid w:val="00011861"/>
    <w:rsid w:val="00011C9B"/>
    <w:rsid w:val="00012332"/>
    <w:rsid w:val="000151C8"/>
    <w:rsid w:val="0001520F"/>
    <w:rsid w:val="00015FD0"/>
    <w:rsid w:val="000178D5"/>
    <w:rsid w:val="00020C89"/>
    <w:rsid w:val="000230A9"/>
    <w:rsid w:val="000258BA"/>
    <w:rsid w:val="000339EE"/>
    <w:rsid w:val="00035454"/>
    <w:rsid w:val="000405FF"/>
    <w:rsid w:val="0004070E"/>
    <w:rsid w:val="000411E0"/>
    <w:rsid w:val="00041924"/>
    <w:rsid w:val="000440CA"/>
    <w:rsid w:val="00044AFB"/>
    <w:rsid w:val="00046BC9"/>
    <w:rsid w:val="00047EBD"/>
    <w:rsid w:val="000546D5"/>
    <w:rsid w:val="000549D0"/>
    <w:rsid w:val="00066DA2"/>
    <w:rsid w:val="0006788C"/>
    <w:rsid w:val="0007045A"/>
    <w:rsid w:val="0007159B"/>
    <w:rsid w:val="000734A0"/>
    <w:rsid w:val="00074A5F"/>
    <w:rsid w:val="00080BA3"/>
    <w:rsid w:val="00081EB8"/>
    <w:rsid w:val="0008292E"/>
    <w:rsid w:val="00087806"/>
    <w:rsid w:val="00090276"/>
    <w:rsid w:val="000943BD"/>
    <w:rsid w:val="00096D66"/>
    <w:rsid w:val="000A0054"/>
    <w:rsid w:val="000A00B1"/>
    <w:rsid w:val="000A0156"/>
    <w:rsid w:val="000A1CCE"/>
    <w:rsid w:val="000A4355"/>
    <w:rsid w:val="000B0A55"/>
    <w:rsid w:val="000B0ED6"/>
    <w:rsid w:val="000B12B2"/>
    <w:rsid w:val="000B1974"/>
    <w:rsid w:val="000B77BB"/>
    <w:rsid w:val="000B7E4E"/>
    <w:rsid w:val="000C021D"/>
    <w:rsid w:val="000C26B0"/>
    <w:rsid w:val="000C2F38"/>
    <w:rsid w:val="000C63AA"/>
    <w:rsid w:val="000C6A22"/>
    <w:rsid w:val="000D0607"/>
    <w:rsid w:val="000D19AB"/>
    <w:rsid w:val="000D1D96"/>
    <w:rsid w:val="000D1EC3"/>
    <w:rsid w:val="000D48B8"/>
    <w:rsid w:val="000D5B9E"/>
    <w:rsid w:val="000D60F6"/>
    <w:rsid w:val="000D724A"/>
    <w:rsid w:val="000E0CF7"/>
    <w:rsid w:val="000E10DC"/>
    <w:rsid w:val="000E163F"/>
    <w:rsid w:val="000E533F"/>
    <w:rsid w:val="000E63CE"/>
    <w:rsid w:val="000E71BE"/>
    <w:rsid w:val="000E7BF5"/>
    <w:rsid w:val="000F2B6A"/>
    <w:rsid w:val="000F35DB"/>
    <w:rsid w:val="000F5258"/>
    <w:rsid w:val="000F6932"/>
    <w:rsid w:val="000F6FE8"/>
    <w:rsid w:val="001017E6"/>
    <w:rsid w:val="00104F1C"/>
    <w:rsid w:val="00105318"/>
    <w:rsid w:val="00112764"/>
    <w:rsid w:val="00112C55"/>
    <w:rsid w:val="001134D3"/>
    <w:rsid w:val="00114139"/>
    <w:rsid w:val="0011456B"/>
    <w:rsid w:val="001146AF"/>
    <w:rsid w:val="001158EF"/>
    <w:rsid w:val="0011655F"/>
    <w:rsid w:val="0011771F"/>
    <w:rsid w:val="0012164A"/>
    <w:rsid w:val="00122C91"/>
    <w:rsid w:val="00122F10"/>
    <w:rsid w:val="001237A6"/>
    <w:rsid w:val="0012478E"/>
    <w:rsid w:val="00124B0A"/>
    <w:rsid w:val="0012627C"/>
    <w:rsid w:val="00127C75"/>
    <w:rsid w:val="001325B6"/>
    <w:rsid w:val="00134156"/>
    <w:rsid w:val="001369C4"/>
    <w:rsid w:val="00137867"/>
    <w:rsid w:val="00137B6D"/>
    <w:rsid w:val="00142695"/>
    <w:rsid w:val="001429D0"/>
    <w:rsid w:val="00142E50"/>
    <w:rsid w:val="00143FB9"/>
    <w:rsid w:val="00144120"/>
    <w:rsid w:val="0014462F"/>
    <w:rsid w:val="00146719"/>
    <w:rsid w:val="00146BEA"/>
    <w:rsid w:val="00147885"/>
    <w:rsid w:val="00150131"/>
    <w:rsid w:val="00151D0B"/>
    <w:rsid w:val="00152056"/>
    <w:rsid w:val="00152905"/>
    <w:rsid w:val="00152C16"/>
    <w:rsid w:val="00153335"/>
    <w:rsid w:val="00154A12"/>
    <w:rsid w:val="00154D6D"/>
    <w:rsid w:val="00156AED"/>
    <w:rsid w:val="00157741"/>
    <w:rsid w:val="00161D9D"/>
    <w:rsid w:val="001639C6"/>
    <w:rsid w:val="0016425B"/>
    <w:rsid w:val="001647D7"/>
    <w:rsid w:val="00166912"/>
    <w:rsid w:val="0016734C"/>
    <w:rsid w:val="00167A39"/>
    <w:rsid w:val="00167C80"/>
    <w:rsid w:val="00170CFE"/>
    <w:rsid w:val="00175009"/>
    <w:rsid w:val="00177593"/>
    <w:rsid w:val="00180E50"/>
    <w:rsid w:val="001823D0"/>
    <w:rsid w:val="00182DC6"/>
    <w:rsid w:val="00182FE1"/>
    <w:rsid w:val="0018465F"/>
    <w:rsid w:val="00185473"/>
    <w:rsid w:val="0018548C"/>
    <w:rsid w:val="00187146"/>
    <w:rsid w:val="00190237"/>
    <w:rsid w:val="00190D4A"/>
    <w:rsid w:val="00190ED0"/>
    <w:rsid w:val="00190F62"/>
    <w:rsid w:val="00195137"/>
    <w:rsid w:val="00195335"/>
    <w:rsid w:val="00195403"/>
    <w:rsid w:val="00195531"/>
    <w:rsid w:val="001957E6"/>
    <w:rsid w:val="00196299"/>
    <w:rsid w:val="00196680"/>
    <w:rsid w:val="001A016B"/>
    <w:rsid w:val="001A2A45"/>
    <w:rsid w:val="001A2BEC"/>
    <w:rsid w:val="001A427E"/>
    <w:rsid w:val="001A45BA"/>
    <w:rsid w:val="001A5D52"/>
    <w:rsid w:val="001A6A32"/>
    <w:rsid w:val="001B6FA9"/>
    <w:rsid w:val="001B718A"/>
    <w:rsid w:val="001B7936"/>
    <w:rsid w:val="001C202D"/>
    <w:rsid w:val="001C27C4"/>
    <w:rsid w:val="001C2EB1"/>
    <w:rsid w:val="001C30CC"/>
    <w:rsid w:val="001C363D"/>
    <w:rsid w:val="001C51EB"/>
    <w:rsid w:val="001C5A62"/>
    <w:rsid w:val="001C7366"/>
    <w:rsid w:val="001C7734"/>
    <w:rsid w:val="001D04DB"/>
    <w:rsid w:val="001D0A05"/>
    <w:rsid w:val="001D0B73"/>
    <w:rsid w:val="001D0CB4"/>
    <w:rsid w:val="001D1E44"/>
    <w:rsid w:val="001D5B22"/>
    <w:rsid w:val="001D60E0"/>
    <w:rsid w:val="001E28AC"/>
    <w:rsid w:val="001E7F9A"/>
    <w:rsid w:val="001F08F4"/>
    <w:rsid w:val="001F2424"/>
    <w:rsid w:val="001F2607"/>
    <w:rsid w:val="001F2A9E"/>
    <w:rsid w:val="001F7A8E"/>
    <w:rsid w:val="0020097C"/>
    <w:rsid w:val="00202443"/>
    <w:rsid w:val="0020289C"/>
    <w:rsid w:val="0020509C"/>
    <w:rsid w:val="00207501"/>
    <w:rsid w:val="00207A24"/>
    <w:rsid w:val="00207B13"/>
    <w:rsid w:val="0021027F"/>
    <w:rsid w:val="002118B9"/>
    <w:rsid w:val="002124E4"/>
    <w:rsid w:val="0021582F"/>
    <w:rsid w:val="00215D21"/>
    <w:rsid w:val="0021767A"/>
    <w:rsid w:val="00217A7A"/>
    <w:rsid w:val="00217C73"/>
    <w:rsid w:val="00217D28"/>
    <w:rsid w:val="00222061"/>
    <w:rsid w:val="002222AF"/>
    <w:rsid w:val="002264FE"/>
    <w:rsid w:val="00226626"/>
    <w:rsid w:val="00227D5E"/>
    <w:rsid w:val="00231971"/>
    <w:rsid w:val="00232628"/>
    <w:rsid w:val="00235733"/>
    <w:rsid w:val="00237E28"/>
    <w:rsid w:val="0024355B"/>
    <w:rsid w:val="00244832"/>
    <w:rsid w:val="002464F0"/>
    <w:rsid w:val="002519E4"/>
    <w:rsid w:val="002522B8"/>
    <w:rsid w:val="0025349D"/>
    <w:rsid w:val="00253B4F"/>
    <w:rsid w:val="0025413A"/>
    <w:rsid w:val="00255188"/>
    <w:rsid w:val="002568D8"/>
    <w:rsid w:val="002604F1"/>
    <w:rsid w:val="00260D61"/>
    <w:rsid w:val="00261B9F"/>
    <w:rsid w:val="00262991"/>
    <w:rsid w:val="00266C32"/>
    <w:rsid w:val="002709E0"/>
    <w:rsid w:val="00271A52"/>
    <w:rsid w:val="0027511A"/>
    <w:rsid w:val="0028175E"/>
    <w:rsid w:val="002828E5"/>
    <w:rsid w:val="0028400A"/>
    <w:rsid w:val="00284780"/>
    <w:rsid w:val="002854E1"/>
    <w:rsid w:val="002859BE"/>
    <w:rsid w:val="00285B66"/>
    <w:rsid w:val="00287FE3"/>
    <w:rsid w:val="00292541"/>
    <w:rsid w:val="00292AE2"/>
    <w:rsid w:val="00296849"/>
    <w:rsid w:val="0029705B"/>
    <w:rsid w:val="00297836"/>
    <w:rsid w:val="002A12E7"/>
    <w:rsid w:val="002A1FB0"/>
    <w:rsid w:val="002A445D"/>
    <w:rsid w:val="002A49C7"/>
    <w:rsid w:val="002A5F53"/>
    <w:rsid w:val="002A7F4F"/>
    <w:rsid w:val="002B011B"/>
    <w:rsid w:val="002B0EDE"/>
    <w:rsid w:val="002B0FEE"/>
    <w:rsid w:val="002B1849"/>
    <w:rsid w:val="002B1CD2"/>
    <w:rsid w:val="002B31B7"/>
    <w:rsid w:val="002B4755"/>
    <w:rsid w:val="002B49C5"/>
    <w:rsid w:val="002B4D37"/>
    <w:rsid w:val="002B79E9"/>
    <w:rsid w:val="002C3D6B"/>
    <w:rsid w:val="002C45BE"/>
    <w:rsid w:val="002C4E48"/>
    <w:rsid w:val="002C515A"/>
    <w:rsid w:val="002D08B0"/>
    <w:rsid w:val="002D3350"/>
    <w:rsid w:val="002D5E36"/>
    <w:rsid w:val="002D64DC"/>
    <w:rsid w:val="002D673F"/>
    <w:rsid w:val="002D6927"/>
    <w:rsid w:val="002E1D0E"/>
    <w:rsid w:val="002E1D90"/>
    <w:rsid w:val="002E1DCB"/>
    <w:rsid w:val="002E2042"/>
    <w:rsid w:val="002E6448"/>
    <w:rsid w:val="002F0D50"/>
    <w:rsid w:val="002F20DA"/>
    <w:rsid w:val="002F2811"/>
    <w:rsid w:val="002F2EC5"/>
    <w:rsid w:val="002F37DF"/>
    <w:rsid w:val="002F60FD"/>
    <w:rsid w:val="002F6AD0"/>
    <w:rsid w:val="003003DE"/>
    <w:rsid w:val="00300CD9"/>
    <w:rsid w:val="00302D95"/>
    <w:rsid w:val="00304350"/>
    <w:rsid w:val="00306504"/>
    <w:rsid w:val="003068B6"/>
    <w:rsid w:val="00306986"/>
    <w:rsid w:val="00307AB7"/>
    <w:rsid w:val="00310DE4"/>
    <w:rsid w:val="0031459B"/>
    <w:rsid w:val="003160BB"/>
    <w:rsid w:val="003228CC"/>
    <w:rsid w:val="00323D44"/>
    <w:rsid w:val="00324AA4"/>
    <w:rsid w:val="00324AE2"/>
    <w:rsid w:val="003254C3"/>
    <w:rsid w:val="003257A2"/>
    <w:rsid w:val="003259D7"/>
    <w:rsid w:val="00325E70"/>
    <w:rsid w:val="003263BF"/>
    <w:rsid w:val="003302CB"/>
    <w:rsid w:val="00330552"/>
    <w:rsid w:val="00332863"/>
    <w:rsid w:val="003366FA"/>
    <w:rsid w:val="003375D5"/>
    <w:rsid w:val="0033779D"/>
    <w:rsid w:val="00337B2F"/>
    <w:rsid w:val="00341044"/>
    <w:rsid w:val="003419D3"/>
    <w:rsid w:val="00341E00"/>
    <w:rsid w:val="0034614C"/>
    <w:rsid w:val="00346664"/>
    <w:rsid w:val="00346D55"/>
    <w:rsid w:val="00346FCA"/>
    <w:rsid w:val="00350737"/>
    <w:rsid w:val="00352476"/>
    <w:rsid w:val="00352E9C"/>
    <w:rsid w:val="00355D7F"/>
    <w:rsid w:val="00356699"/>
    <w:rsid w:val="00356DB3"/>
    <w:rsid w:val="00360282"/>
    <w:rsid w:val="00360A1F"/>
    <w:rsid w:val="003610E6"/>
    <w:rsid w:val="00361497"/>
    <w:rsid w:val="00363309"/>
    <w:rsid w:val="003636AA"/>
    <w:rsid w:val="0036666F"/>
    <w:rsid w:val="00367769"/>
    <w:rsid w:val="0037299C"/>
    <w:rsid w:val="00375EB5"/>
    <w:rsid w:val="00376E3E"/>
    <w:rsid w:val="003772F2"/>
    <w:rsid w:val="00377E99"/>
    <w:rsid w:val="00380C6A"/>
    <w:rsid w:val="00381ACA"/>
    <w:rsid w:val="00382BAF"/>
    <w:rsid w:val="00383370"/>
    <w:rsid w:val="00383C95"/>
    <w:rsid w:val="00385341"/>
    <w:rsid w:val="00385CA6"/>
    <w:rsid w:val="0039017E"/>
    <w:rsid w:val="00390FB1"/>
    <w:rsid w:val="00392C49"/>
    <w:rsid w:val="00393AB1"/>
    <w:rsid w:val="00393CA5"/>
    <w:rsid w:val="00395546"/>
    <w:rsid w:val="00396B46"/>
    <w:rsid w:val="0039795E"/>
    <w:rsid w:val="003A1929"/>
    <w:rsid w:val="003A2E54"/>
    <w:rsid w:val="003A46B5"/>
    <w:rsid w:val="003A6592"/>
    <w:rsid w:val="003A74C3"/>
    <w:rsid w:val="003A7D17"/>
    <w:rsid w:val="003B0D5C"/>
    <w:rsid w:val="003B4035"/>
    <w:rsid w:val="003B4D05"/>
    <w:rsid w:val="003B5FEB"/>
    <w:rsid w:val="003B6040"/>
    <w:rsid w:val="003B702C"/>
    <w:rsid w:val="003B74F5"/>
    <w:rsid w:val="003B7821"/>
    <w:rsid w:val="003B7C44"/>
    <w:rsid w:val="003C0C94"/>
    <w:rsid w:val="003C2A25"/>
    <w:rsid w:val="003C405C"/>
    <w:rsid w:val="003C6F05"/>
    <w:rsid w:val="003D0099"/>
    <w:rsid w:val="003D1010"/>
    <w:rsid w:val="003D31B3"/>
    <w:rsid w:val="003D3DED"/>
    <w:rsid w:val="003D629E"/>
    <w:rsid w:val="003D6D59"/>
    <w:rsid w:val="003E01FE"/>
    <w:rsid w:val="003E03E9"/>
    <w:rsid w:val="003E0538"/>
    <w:rsid w:val="003E1D9A"/>
    <w:rsid w:val="003E3192"/>
    <w:rsid w:val="003E4029"/>
    <w:rsid w:val="003E5084"/>
    <w:rsid w:val="003E675D"/>
    <w:rsid w:val="003E7474"/>
    <w:rsid w:val="003E7E96"/>
    <w:rsid w:val="003F2ADE"/>
    <w:rsid w:val="003F39AB"/>
    <w:rsid w:val="003F3AA6"/>
    <w:rsid w:val="003F78BB"/>
    <w:rsid w:val="00400FC8"/>
    <w:rsid w:val="00402908"/>
    <w:rsid w:val="00403D53"/>
    <w:rsid w:val="004056C5"/>
    <w:rsid w:val="00406C4E"/>
    <w:rsid w:val="0040752B"/>
    <w:rsid w:val="00407D68"/>
    <w:rsid w:val="004106F3"/>
    <w:rsid w:val="00413328"/>
    <w:rsid w:val="00413EA6"/>
    <w:rsid w:val="004148DE"/>
    <w:rsid w:val="004148F4"/>
    <w:rsid w:val="00414DD6"/>
    <w:rsid w:val="00414E99"/>
    <w:rsid w:val="00415984"/>
    <w:rsid w:val="00415A4C"/>
    <w:rsid w:val="004162DC"/>
    <w:rsid w:val="00416343"/>
    <w:rsid w:val="004202EE"/>
    <w:rsid w:val="00422A88"/>
    <w:rsid w:val="004243C8"/>
    <w:rsid w:val="00424F79"/>
    <w:rsid w:val="00430D90"/>
    <w:rsid w:val="004330C1"/>
    <w:rsid w:val="004337F0"/>
    <w:rsid w:val="00437964"/>
    <w:rsid w:val="0044183E"/>
    <w:rsid w:val="004422D1"/>
    <w:rsid w:val="004422F2"/>
    <w:rsid w:val="00442B61"/>
    <w:rsid w:val="00442B97"/>
    <w:rsid w:val="00443687"/>
    <w:rsid w:val="004437FD"/>
    <w:rsid w:val="00444921"/>
    <w:rsid w:val="0044501F"/>
    <w:rsid w:val="00445651"/>
    <w:rsid w:val="00445653"/>
    <w:rsid w:val="00445DA1"/>
    <w:rsid w:val="004461DC"/>
    <w:rsid w:val="00450B4E"/>
    <w:rsid w:val="004525F2"/>
    <w:rsid w:val="00452CD3"/>
    <w:rsid w:val="004536AC"/>
    <w:rsid w:val="004545BE"/>
    <w:rsid w:val="00454934"/>
    <w:rsid w:val="00456BCF"/>
    <w:rsid w:val="0046178C"/>
    <w:rsid w:val="00461B17"/>
    <w:rsid w:val="00461B21"/>
    <w:rsid w:val="00462D47"/>
    <w:rsid w:val="00467022"/>
    <w:rsid w:val="00467279"/>
    <w:rsid w:val="004672EE"/>
    <w:rsid w:val="004710F9"/>
    <w:rsid w:val="00471FDC"/>
    <w:rsid w:val="00472316"/>
    <w:rsid w:val="00473C8B"/>
    <w:rsid w:val="004757CF"/>
    <w:rsid w:val="00476C49"/>
    <w:rsid w:val="00477BF2"/>
    <w:rsid w:val="004804E0"/>
    <w:rsid w:val="004807F4"/>
    <w:rsid w:val="00481F4F"/>
    <w:rsid w:val="00482C59"/>
    <w:rsid w:val="00485C39"/>
    <w:rsid w:val="00486200"/>
    <w:rsid w:val="0049042D"/>
    <w:rsid w:val="00494E7E"/>
    <w:rsid w:val="00494F3A"/>
    <w:rsid w:val="004951D3"/>
    <w:rsid w:val="00495983"/>
    <w:rsid w:val="004959E6"/>
    <w:rsid w:val="004966E2"/>
    <w:rsid w:val="004A22AD"/>
    <w:rsid w:val="004A269D"/>
    <w:rsid w:val="004A40D8"/>
    <w:rsid w:val="004A5D36"/>
    <w:rsid w:val="004A74D3"/>
    <w:rsid w:val="004A7AD0"/>
    <w:rsid w:val="004A7B15"/>
    <w:rsid w:val="004B32B3"/>
    <w:rsid w:val="004B430E"/>
    <w:rsid w:val="004B503B"/>
    <w:rsid w:val="004B58C6"/>
    <w:rsid w:val="004B6B9B"/>
    <w:rsid w:val="004B7DD4"/>
    <w:rsid w:val="004B7E8E"/>
    <w:rsid w:val="004C0250"/>
    <w:rsid w:val="004C0736"/>
    <w:rsid w:val="004C0CF2"/>
    <w:rsid w:val="004C13FC"/>
    <w:rsid w:val="004C2698"/>
    <w:rsid w:val="004C3BA1"/>
    <w:rsid w:val="004C56F9"/>
    <w:rsid w:val="004C6272"/>
    <w:rsid w:val="004C712C"/>
    <w:rsid w:val="004C7F50"/>
    <w:rsid w:val="004D044D"/>
    <w:rsid w:val="004D1007"/>
    <w:rsid w:val="004D16BB"/>
    <w:rsid w:val="004D24F4"/>
    <w:rsid w:val="004D41D7"/>
    <w:rsid w:val="004D4E19"/>
    <w:rsid w:val="004D552B"/>
    <w:rsid w:val="004D5889"/>
    <w:rsid w:val="004E0726"/>
    <w:rsid w:val="004E0D34"/>
    <w:rsid w:val="004E34C5"/>
    <w:rsid w:val="004E41E8"/>
    <w:rsid w:val="004E4799"/>
    <w:rsid w:val="004E5A45"/>
    <w:rsid w:val="004E63A3"/>
    <w:rsid w:val="004E7E74"/>
    <w:rsid w:val="004F1C84"/>
    <w:rsid w:val="004F2C3B"/>
    <w:rsid w:val="004F314D"/>
    <w:rsid w:val="004F79DA"/>
    <w:rsid w:val="00501257"/>
    <w:rsid w:val="0050196C"/>
    <w:rsid w:val="00503D75"/>
    <w:rsid w:val="005049C9"/>
    <w:rsid w:val="00504C97"/>
    <w:rsid w:val="00505B7C"/>
    <w:rsid w:val="005064CC"/>
    <w:rsid w:val="005079EF"/>
    <w:rsid w:val="00510AB2"/>
    <w:rsid w:val="00512054"/>
    <w:rsid w:val="00512BC9"/>
    <w:rsid w:val="005140DF"/>
    <w:rsid w:val="005175AD"/>
    <w:rsid w:val="0051766D"/>
    <w:rsid w:val="00520450"/>
    <w:rsid w:val="00522F52"/>
    <w:rsid w:val="0052312D"/>
    <w:rsid w:val="00525402"/>
    <w:rsid w:val="0052585B"/>
    <w:rsid w:val="00527052"/>
    <w:rsid w:val="00527312"/>
    <w:rsid w:val="00531541"/>
    <w:rsid w:val="005326EF"/>
    <w:rsid w:val="0053327B"/>
    <w:rsid w:val="005334E2"/>
    <w:rsid w:val="00533817"/>
    <w:rsid w:val="0053482C"/>
    <w:rsid w:val="00534C47"/>
    <w:rsid w:val="00542041"/>
    <w:rsid w:val="00542F53"/>
    <w:rsid w:val="00543D6E"/>
    <w:rsid w:val="00544ADA"/>
    <w:rsid w:val="00547E21"/>
    <w:rsid w:val="0055153E"/>
    <w:rsid w:val="00552420"/>
    <w:rsid w:val="00554B9D"/>
    <w:rsid w:val="00555027"/>
    <w:rsid w:val="00556A7C"/>
    <w:rsid w:val="00556AD2"/>
    <w:rsid w:val="00557F9D"/>
    <w:rsid w:val="0056067A"/>
    <w:rsid w:val="00561E13"/>
    <w:rsid w:val="00562CD7"/>
    <w:rsid w:val="0056356D"/>
    <w:rsid w:val="0056412E"/>
    <w:rsid w:val="005656B2"/>
    <w:rsid w:val="00567AD7"/>
    <w:rsid w:val="00567E7A"/>
    <w:rsid w:val="00570EEC"/>
    <w:rsid w:val="005715B7"/>
    <w:rsid w:val="00571757"/>
    <w:rsid w:val="00572588"/>
    <w:rsid w:val="0057272E"/>
    <w:rsid w:val="00572BD5"/>
    <w:rsid w:val="005731FD"/>
    <w:rsid w:val="0057589C"/>
    <w:rsid w:val="0057621A"/>
    <w:rsid w:val="005764EA"/>
    <w:rsid w:val="005767C7"/>
    <w:rsid w:val="00576894"/>
    <w:rsid w:val="0057791C"/>
    <w:rsid w:val="0058155C"/>
    <w:rsid w:val="00581F51"/>
    <w:rsid w:val="0058414A"/>
    <w:rsid w:val="00586FDA"/>
    <w:rsid w:val="00587547"/>
    <w:rsid w:val="00590A3F"/>
    <w:rsid w:val="00591578"/>
    <w:rsid w:val="0059276E"/>
    <w:rsid w:val="00593A5C"/>
    <w:rsid w:val="005A1C1F"/>
    <w:rsid w:val="005A4613"/>
    <w:rsid w:val="005A5D14"/>
    <w:rsid w:val="005A62F1"/>
    <w:rsid w:val="005A6914"/>
    <w:rsid w:val="005B10A3"/>
    <w:rsid w:val="005B13F7"/>
    <w:rsid w:val="005B2E67"/>
    <w:rsid w:val="005B641F"/>
    <w:rsid w:val="005C159E"/>
    <w:rsid w:val="005C31F8"/>
    <w:rsid w:val="005C3C5D"/>
    <w:rsid w:val="005C3D05"/>
    <w:rsid w:val="005C3DE5"/>
    <w:rsid w:val="005D4433"/>
    <w:rsid w:val="005D62C2"/>
    <w:rsid w:val="005E013C"/>
    <w:rsid w:val="005E0198"/>
    <w:rsid w:val="005E0D76"/>
    <w:rsid w:val="005E144B"/>
    <w:rsid w:val="005E2400"/>
    <w:rsid w:val="005E3F4A"/>
    <w:rsid w:val="005E44C0"/>
    <w:rsid w:val="005E56A2"/>
    <w:rsid w:val="005E6151"/>
    <w:rsid w:val="005E743A"/>
    <w:rsid w:val="005F0BDE"/>
    <w:rsid w:val="005F0FFA"/>
    <w:rsid w:val="005F1F29"/>
    <w:rsid w:val="005F4F7B"/>
    <w:rsid w:val="005F5421"/>
    <w:rsid w:val="005F5CC7"/>
    <w:rsid w:val="005F5F01"/>
    <w:rsid w:val="005F6B2E"/>
    <w:rsid w:val="0060001F"/>
    <w:rsid w:val="006004D4"/>
    <w:rsid w:val="00603A90"/>
    <w:rsid w:val="0060609D"/>
    <w:rsid w:val="00606B67"/>
    <w:rsid w:val="006106A4"/>
    <w:rsid w:val="00611F33"/>
    <w:rsid w:val="00612867"/>
    <w:rsid w:val="00612EDD"/>
    <w:rsid w:val="0061498F"/>
    <w:rsid w:val="00614CAF"/>
    <w:rsid w:val="006165E7"/>
    <w:rsid w:val="00617CD2"/>
    <w:rsid w:val="00623139"/>
    <w:rsid w:val="006235FB"/>
    <w:rsid w:val="00626966"/>
    <w:rsid w:val="006345DA"/>
    <w:rsid w:val="00636092"/>
    <w:rsid w:val="00640518"/>
    <w:rsid w:val="0064281B"/>
    <w:rsid w:val="006432C4"/>
    <w:rsid w:val="00645C7D"/>
    <w:rsid w:val="00647406"/>
    <w:rsid w:val="00647553"/>
    <w:rsid w:val="00652619"/>
    <w:rsid w:val="00654C4C"/>
    <w:rsid w:val="00656408"/>
    <w:rsid w:val="006566F1"/>
    <w:rsid w:val="00657E75"/>
    <w:rsid w:val="00661410"/>
    <w:rsid w:val="006623D4"/>
    <w:rsid w:val="00662FD8"/>
    <w:rsid w:val="00665C25"/>
    <w:rsid w:val="00666321"/>
    <w:rsid w:val="00670A08"/>
    <w:rsid w:val="00673B99"/>
    <w:rsid w:val="00675532"/>
    <w:rsid w:val="006774DB"/>
    <w:rsid w:val="00677ECB"/>
    <w:rsid w:val="006807BB"/>
    <w:rsid w:val="00682E91"/>
    <w:rsid w:val="006833A3"/>
    <w:rsid w:val="00683662"/>
    <w:rsid w:val="00684CD3"/>
    <w:rsid w:val="00685894"/>
    <w:rsid w:val="00685E7A"/>
    <w:rsid w:val="00686969"/>
    <w:rsid w:val="00686A05"/>
    <w:rsid w:val="00687A3A"/>
    <w:rsid w:val="0069017C"/>
    <w:rsid w:val="006902EE"/>
    <w:rsid w:val="006914E3"/>
    <w:rsid w:val="00691FCD"/>
    <w:rsid w:val="00692D3A"/>
    <w:rsid w:val="006964E2"/>
    <w:rsid w:val="00697DD8"/>
    <w:rsid w:val="006A1004"/>
    <w:rsid w:val="006A2DD3"/>
    <w:rsid w:val="006A4459"/>
    <w:rsid w:val="006A665D"/>
    <w:rsid w:val="006A6F08"/>
    <w:rsid w:val="006A7E7E"/>
    <w:rsid w:val="006B11DA"/>
    <w:rsid w:val="006B1C58"/>
    <w:rsid w:val="006B258F"/>
    <w:rsid w:val="006B43FC"/>
    <w:rsid w:val="006B4C9D"/>
    <w:rsid w:val="006B6924"/>
    <w:rsid w:val="006B73CA"/>
    <w:rsid w:val="006C444C"/>
    <w:rsid w:val="006C491F"/>
    <w:rsid w:val="006D31F5"/>
    <w:rsid w:val="006D402E"/>
    <w:rsid w:val="006E0B07"/>
    <w:rsid w:val="006E49E8"/>
    <w:rsid w:val="006E676C"/>
    <w:rsid w:val="006F0550"/>
    <w:rsid w:val="006F0BCE"/>
    <w:rsid w:val="006F10DE"/>
    <w:rsid w:val="006F1376"/>
    <w:rsid w:val="006F1CC0"/>
    <w:rsid w:val="006F3617"/>
    <w:rsid w:val="006F3D72"/>
    <w:rsid w:val="006F41DF"/>
    <w:rsid w:val="006F4CCD"/>
    <w:rsid w:val="006F5086"/>
    <w:rsid w:val="006F55AD"/>
    <w:rsid w:val="006F5BF1"/>
    <w:rsid w:val="006F7DB0"/>
    <w:rsid w:val="00702D0B"/>
    <w:rsid w:val="00702EF3"/>
    <w:rsid w:val="00703E0B"/>
    <w:rsid w:val="00707EAD"/>
    <w:rsid w:val="00711AEE"/>
    <w:rsid w:val="00712E2C"/>
    <w:rsid w:val="00713335"/>
    <w:rsid w:val="007139FE"/>
    <w:rsid w:val="00716F51"/>
    <w:rsid w:val="007208B7"/>
    <w:rsid w:val="00720BF8"/>
    <w:rsid w:val="00720CCE"/>
    <w:rsid w:val="007251F8"/>
    <w:rsid w:val="00730DEC"/>
    <w:rsid w:val="007318F6"/>
    <w:rsid w:val="00731BAC"/>
    <w:rsid w:val="00733998"/>
    <w:rsid w:val="0073538E"/>
    <w:rsid w:val="0073577B"/>
    <w:rsid w:val="007358C1"/>
    <w:rsid w:val="00736D74"/>
    <w:rsid w:val="00737F7D"/>
    <w:rsid w:val="00740078"/>
    <w:rsid w:val="00740AE3"/>
    <w:rsid w:val="00740CF5"/>
    <w:rsid w:val="00746B9B"/>
    <w:rsid w:val="00750A60"/>
    <w:rsid w:val="00752721"/>
    <w:rsid w:val="0075285D"/>
    <w:rsid w:val="00753E0A"/>
    <w:rsid w:val="0075562B"/>
    <w:rsid w:val="0075590B"/>
    <w:rsid w:val="00756401"/>
    <w:rsid w:val="00756923"/>
    <w:rsid w:val="00756F9D"/>
    <w:rsid w:val="00760A08"/>
    <w:rsid w:val="00761232"/>
    <w:rsid w:val="00764AC6"/>
    <w:rsid w:val="00767DF9"/>
    <w:rsid w:val="0077056E"/>
    <w:rsid w:val="0077171D"/>
    <w:rsid w:val="007722FE"/>
    <w:rsid w:val="00772D52"/>
    <w:rsid w:val="00773E82"/>
    <w:rsid w:val="00773EEC"/>
    <w:rsid w:val="00774D5A"/>
    <w:rsid w:val="00775B2D"/>
    <w:rsid w:val="007822BF"/>
    <w:rsid w:val="0078430A"/>
    <w:rsid w:val="00790F6B"/>
    <w:rsid w:val="007928D3"/>
    <w:rsid w:val="0079401F"/>
    <w:rsid w:val="00794482"/>
    <w:rsid w:val="007944FB"/>
    <w:rsid w:val="00796352"/>
    <w:rsid w:val="00797039"/>
    <w:rsid w:val="007A0354"/>
    <w:rsid w:val="007A0C15"/>
    <w:rsid w:val="007A0F33"/>
    <w:rsid w:val="007A1F6B"/>
    <w:rsid w:val="007A1FFC"/>
    <w:rsid w:val="007A2123"/>
    <w:rsid w:val="007A21A5"/>
    <w:rsid w:val="007A3FC2"/>
    <w:rsid w:val="007A6ADD"/>
    <w:rsid w:val="007A7555"/>
    <w:rsid w:val="007B2673"/>
    <w:rsid w:val="007B7724"/>
    <w:rsid w:val="007C4923"/>
    <w:rsid w:val="007D46AA"/>
    <w:rsid w:val="007D635F"/>
    <w:rsid w:val="007D7758"/>
    <w:rsid w:val="007D7E5D"/>
    <w:rsid w:val="007E01E8"/>
    <w:rsid w:val="007E2114"/>
    <w:rsid w:val="007E2218"/>
    <w:rsid w:val="007E22F1"/>
    <w:rsid w:val="007E3D23"/>
    <w:rsid w:val="007E443A"/>
    <w:rsid w:val="007E5A81"/>
    <w:rsid w:val="007E6A99"/>
    <w:rsid w:val="007F2B29"/>
    <w:rsid w:val="007F2CF6"/>
    <w:rsid w:val="007F3019"/>
    <w:rsid w:val="007F4124"/>
    <w:rsid w:val="007F4174"/>
    <w:rsid w:val="007F4736"/>
    <w:rsid w:val="007F523C"/>
    <w:rsid w:val="007F5257"/>
    <w:rsid w:val="007F5345"/>
    <w:rsid w:val="007F5D7F"/>
    <w:rsid w:val="008036C5"/>
    <w:rsid w:val="0080483C"/>
    <w:rsid w:val="008059A1"/>
    <w:rsid w:val="00807EB2"/>
    <w:rsid w:val="00810EF4"/>
    <w:rsid w:val="00811B1E"/>
    <w:rsid w:val="00812744"/>
    <w:rsid w:val="00812AA7"/>
    <w:rsid w:val="00813264"/>
    <w:rsid w:val="00813F4D"/>
    <w:rsid w:val="008164B9"/>
    <w:rsid w:val="00816E4F"/>
    <w:rsid w:val="00817577"/>
    <w:rsid w:val="008202B0"/>
    <w:rsid w:val="00820CBA"/>
    <w:rsid w:val="0082245C"/>
    <w:rsid w:val="00823C63"/>
    <w:rsid w:val="0082458E"/>
    <w:rsid w:val="0082562F"/>
    <w:rsid w:val="00826B75"/>
    <w:rsid w:val="00830BE9"/>
    <w:rsid w:val="00832962"/>
    <w:rsid w:val="00834124"/>
    <w:rsid w:val="00836835"/>
    <w:rsid w:val="008372CF"/>
    <w:rsid w:val="008373F3"/>
    <w:rsid w:val="00842DE6"/>
    <w:rsid w:val="008451B0"/>
    <w:rsid w:val="00846903"/>
    <w:rsid w:val="00847117"/>
    <w:rsid w:val="0084717A"/>
    <w:rsid w:val="00852C4E"/>
    <w:rsid w:val="00856155"/>
    <w:rsid w:val="008628AE"/>
    <w:rsid w:val="00863266"/>
    <w:rsid w:val="00863824"/>
    <w:rsid w:val="008639CE"/>
    <w:rsid w:val="00863A48"/>
    <w:rsid w:val="00863B12"/>
    <w:rsid w:val="00864782"/>
    <w:rsid w:val="008650D5"/>
    <w:rsid w:val="00865D6D"/>
    <w:rsid w:val="00866088"/>
    <w:rsid w:val="0087216D"/>
    <w:rsid w:val="00872AE0"/>
    <w:rsid w:val="008740C7"/>
    <w:rsid w:val="00874B20"/>
    <w:rsid w:val="00874DC8"/>
    <w:rsid w:val="00875D84"/>
    <w:rsid w:val="008812B0"/>
    <w:rsid w:val="008816A1"/>
    <w:rsid w:val="00881A94"/>
    <w:rsid w:val="00881ECF"/>
    <w:rsid w:val="00883990"/>
    <w:rsid w:val="0088485D"/>
    <w:rsid w:val="00885046"/>
    <w:rsid w:val="00885F75"/>
    <w:rsid w:val="00886C5E"/>
    <w:rsid w:val="00886E5D"/>
    <w:rsid w:val="008911F3"/>
    <w:rsid w:val="008913C6"/>
    <w:rsid w:val="0089162C"/>
    <w:rsid w:val="00891DEB"/>
    <w:rsid w:val="00893003"/>
    <w:rsid w:val="0089444B"/>
    <w:rsid w:val="0089456F"/>
    <w:rsid w:val="008953BC"/>
    <w:rsid w:val="00896C76"/>
    <w:rsid w:val="008A2A7D"/>
    <w:rsid w:val="008A4688"/>
    <w:rsid w:val="008A505A"/>
    <w:rsid w:val="008A541C"/>
    <w:rsid w:val="008A5B6D"/>
    <w:rsid w:val="008B0760"/>
    <w:rsid w:val="008B1369"/>
    <w:rsid w:val="008B292E"/>
    <w:rsid w:val="008B330E"/>
    <w:rsid w:val="008B3D2B"/>
    <w:rsid w:val="008B6493"/>
    <w:rsid w:val="008B6EBD"/>
    <w:rsid w:val="008B71E2"/>
    <w:rsid w:val="008C0254"/>
    <w:rsid w:val="008C1ABC"/>
    <w:rsid w:val="008C23BF"/>
    <w:rsid w:val="008C2A7C"/>
    <w:rsid w:val="008C3CE2"/>
    <w:rsid w:val="008C62A6"/>
    <w:rsid w:val="008C68AE"/>
    <w:rsid w:val="008C6AA7"/>
    <w:rsid w:val="008C6C9E"/>
    <w:rsid w:val="008C7BD8"/>
    <w:rsid w:val="008D085F"/>
    <w:rsid w:val="008D2C04"/>
    <w:rsid w:val="008D39C5"/>
    <w:rsid w:val="008D444F"/>
    <w:rsid w:val="008D460B"/>
    <w:rsid w:val="008D4A94"/>
    <w:rsid w:val="008D4B8C"/>
    <w:rsid w:val="008D66B1"/>
    <w:rsid w:val="008D6FF2"/>
    <w:rsid w:val="008E0761"/>
    <w:rsid w:val="008E1894"/>
    <w:rsid w:val="008E418D"/>
    <w:rsid w:val="008F0391"/>
    <w:rsid w:val="008F0C44"/>
    <w:rsid w:val="008F10B2"/>
    <w:rsid w:val="008F14EE"/>
    <w:rsid w:val="008F3C97"/>
    <w:rsid w:val="008F3E19"/>
    <w:rsid w:val="008F4A44"/>
    <w:rsid w:val="008F6A47"/>
    <w:rsid w:val="008F6D12"/>
    <w:rsid w:val="008F6D29"/>
    <w:rsid w:val="008F6E3C"/>
    <w:rsid w:val="009020B5"/>
    <w:rsid w:val="00902143"/>
    <w:rsid w:val="00904D80"/>
    <w:rsid w:val="00905D30"/>
    <w:rsid w:val="00907046"/>
    <w:rsid w:val="00907B07"/>
    <w:rsid w:val="00916399"/>
    <w:rsid w:val="009224EA"/>
    <w:rsid w:val="00926011"/>
    <w:rsid w:val="00930FB6"/>
    <w:rsid w:val="009319EE"/>
    <w:rsid w:val="00931A4D"/>
    <w:rsid w:val="0093496E"/>
    <w:rsid w:val="00940E0C"/>
    <w:rsid w:val="009422F8"/>
    <w:rsid w:val="00944355"/>
    <w:rsid w:val="009472D8"/>
    <w:rsid w:val="00947792"/>
    <w:rsid w:val="00952D48"/>
    <w:rsid w:val="009531DF"/>
    <w:rsid w:val="0095343A"/>
    <w:rsid w:val="0095364D"/>
    <w:rsid w:val="00953B37"/>
    <w:rsid w:val="00953E56"/>
    <w:rsid w:val="00955578"/>
    <w:rsid w:val="009564F6"/>
    <w:rsid w:val="00957BEB"/>
    <w:rsid w:val="009600F5"/>
    <w:rsid w:val="00960CA7"/>
    <w:rsid w:val="00962F8F"/>
    <w:rsid w:val="009630CD"/>
    <w:rsid w:val="00963F8B"/>
    <w:rsid w:val="009645E1"/>
    <w:rsid w:val="00964A18"/>
    <w:rsid w:val="0096507B"/>
    <w:rsid w:val="009654F4"/>
    <w:rsid w:val="00966714"/>
    <w:rsid w:val="00966DAD"/>
    <w:rsid w:val="009675DE"/>
    <w:rsid w:val="00973174"/>
    <w:rsid w:val="00973466"/>
    <w:rsid w:val="009754C3"/>
    <w:rsid w:val="00975A16"/>
    <w:rsid w:val="00976E33"/>
    <w:rsid w:val="009772C3"/>
    <w:rsid w:val="009838B1"/>
    <w:rsid w:val="00984B3E"/>
    <w:rsid w:val="00985824"/>
    <w:rsid w:val="00985F5B"/>
    <w:rsid w:val="00985F71"/>
    <w:rsid w:val="00986218"/>
    <w:rsid w:val="00987355"/>
    <w:rsid w:val="00987BB6"/>
    <w:rsid w:val="009924D6"/>
    <w:rsid w:val="00995106"/>
    <w:rsid w:val="00995C74"/>
    <w:rsid w:val="00995FF8"/>
    <w:rsid w:val="009A057E"/>
    <w:rsid w:val="009A0A4E"/>
    <w:rsid w:val="009A2B1E"/>
    <w:rsid w:val="009A2DE9"/>
    <w:rsid w:val="009A2EDC"/>
    <w:rsid w:val="009A304C"/>
    <w:rsid w:val="009A636F"/>
    <w:rsid w:val="009B03C3"/>
    <w:rsid w:val="009B0B6B"/>
    <w:rsid w:val="009B4ABA"/>
    <w:rsid w:val="009B521E"/>
    <w:rsid w:val="009B5352"/>
    <w:rsid w:val="009B5E6D"/>
    <w:rsid w:val="009B604A"/>
    <w:rsid w:val="009C1B36"/>
    <w:rsid w:val="009C1B7A"/>
    <w:rsid w:val="009C1C1D"/>
    <w:rsid w:val="009C2020"/>
    <w:rsid w:val="009C2A41"/>
    <w:rsid w:val="009C2F6F"/>
    <w:rsid w:val="009C4CAC"/>
    <w:rsid w:val="009C76F5"/>
    <w:rsid w:val="009D35F8"/>
    <w:rsid w:val="009D62F2"/>
    <w:rsid w:val="009D6DED"/>
    <w:rsid w:val="009E139F"/>
    <w:rsid w:val="009E1F4D"/>
    <w:rsid w:val="009E5361"/>
    <w:rsid w:val="009E6C6D"/>
    <w:rsid w:val="009F19E7"/>
    <w:rsid w:val="009F2191"/>
    <w:rsid w:val="009F291E"/>
    <w:rsid w:val="009F4766"/>
    <w:rsid w:val="009F5956"/>
    <w:rsid w:val="009F6DCD"/>
    <w:rsid w:val="009F7DF0"/>
    <w:rsid w:val="00A0085B"/>
    <w:rsid w:val="00A034AB"/>
    <w:rsid w:val="00A055FA"/>
    <w:rsid w:val="00A0624B"/>
    <w:rsid w:val="00A07C88"/>
    <w:rsid w:val="00A07D9A"/>
    <w:rsid w:val="00A10B7F"/>
    <w:rsid w:val="00A115BE"/>
    <w:rsid w:val="00A12348"/>
    <w:rsid w:val="00A1476B"/>
    <w:rsid w:val="00A164AC"/>
    <w:rsid w:val="00A17160"/>
    <w:rsid w:val="00A17E44"/>
    <w:rsid w:val="00A17E83"/>
    <w:rsid w:val="00A20028"/>
    <w:rsid w:val="00A20D68"/>
    <w:rsid w:val="00A2240E"/>
    <w:rsid w:val="00A23BDE"/>
    <w:rsid w:val="00A25CF6"/>
    <w:rsid w:val="00A2612B"/>
    <w:rsid w:val="00A26EFF"/>
    <w:rsid w:val="00A26FE8"/>
    <w:rsid w:val="00A27C31"/>
    <w:rsid w:val="00A30713"/>
    <w:rsid w:val="00A30938"/>
    <w:rsid w:val="00A31BD2"/>
    <w:rsid w:val="00A31F22"/>
    <w:rsid w:val="00A354B6"/>
    <w:rsid w:val="00A35930"/>
    <w:rsid w:val="00A35A3B"/>
    <w:rsid w:val="00A35BD6"/>
    <w:rsid w:val="00A3659D"/>
    <w:rsid w:val="00A40D15"/>
    <w:rsid w:val="00A41D2C"/>
    <w:rsid w:val="00A42910"/>
    <w:rsid w:val="00A42C13"/>
    <w:rsid w:val="00A442A0"/>
    <w:rsid w:val="00A44D65"/>
    <w:rsid w:val="00A46644"/>
    <w:rsid w:val="00A46908"/>
    <w:rsid w:val="00A50311"/>
    <w:rsid w:val="00A50D12"/>
    <w:rsid w:val="00A52774"/>
    <w:rsid w:val="00A55A67"/>
    <w:rsid w:val="00A57A9C"/>
    <w:rsid w:val="00A57CE8"/>
    <w:rsid w:val="00A61F1E"/>
    <w:rsid w:val="00A625D8"/>
    <w:rsid w:val="00A63951"/>
    <w:rsid w:val="00A64266"/>
    <w:rsid w:val="00A659B0"/>
    <w:rsid w:val="00A662BE"/>
    <w:rsid w:val="00A664BD"/>
    <w:rsid w:val="00A71073"/>
    <w:rsid w:val="00A71285"/>
    <w:rsid w:val="00A71D29"/>
    <w:rsid w:val="00A751BB"/>
    <w:rsid w:val="00A75B12"/>
    <w:rsid w:val="00A768C5"/>
    <w:rsid w:val="00A77060"/>
    <w:rsid w:val="00A779C7"/>
    <w:rsid w:val="00A77B2A"/>
    <w:rsid w:val="00A81B73"/>
    <w:rsid w:val="00A82BB2"/>
    <w:rsid w:val="00A82DB6"/>
    <w:rsid w:val="00A830B3"/>
    <w:rsid w:val="00A834B7"/>
    <w:rsid w:val="00A83C6C"/>
    <w:rsid w:val="00A844C9"/>
    <w:rsid w:val="00A90CF1"/>
    <w:rsid w:val="00A914B2"/>
    <w:rsid w:val="00A92A5D"/>
    <w:rsid w:val="00A95295"/>
    <w:rsid w:val="00A9665F"/>
    <w:rsid w:val="00AA0ACF"/>
    <w:rsid w:val="00AA149E"/>
    <w:rsid w:val="00AA248B"/>
    <w:rsid w:val="00AA31FF"/>
    <w:rsid w:val="00AA3E2D"/>
    <w:rsid w:val="00AA4546"/>
    <w:rsid w:val="00AA4636"/>
    <w:rsid w:val="00AA5DA9"/>
    <w:rsid w:val="00AA79C5"/>
    <w:rsid w:val="00AA7C6E"/>
    <w:rsid w:val="00AB398B"/>
    <w:rsid w:val="00AB4F5B"/>
    <w:rsid w:val="00AB5243"/>
    <w:rsid w:val="00AC0095"/>
    <w:rsid w:val="00AC17C0"/>
    <w:rsid w:val="00AC1A1D"/>
    <w:rsid w:val="00AC1CA2"/>
    <w:rsid w:val="00AC28D7"/>
    <w:rsid w:val="00AC3038"/>
    <w:rsid w:val="00AC341F"/>
    <w:rsid w:val="00AC3420"/>
    <w:rsid w:val="00AC3EC2"/>
    <w:rsid w:val="00AC51A6"/>
    <w:rsid w:val="00AC7A6B"/>
    <w:rsid w:val="00AC7DA3"/>
    <w:rsid w:val="00AD0449"/>
    <w:rsid w:val="00AD0CFB"/>
    <w:rsid w:val="00AD2B7A"/>
    <w:rsid w:val="00AD5D36"/>
    <w:rsid w:val="00AD5DFA"/>
    <w:rsid w:val="00AD6FCC"/>
    <w:rsid w:val="00AE34B0"/>
    <w:rsid w:val="00AE3729"/>
    <w:rsid w:val="00AE3B31"/>
    <w:rsid w:val="00AE476A"/>
    <w:rsid w:val="00AE4DBD"/>
    <w:rsid w:val="00AF044D"/>
    <w:rsid w:val="00AF09FC"/>
    <w:rsid w:val="00AF1B86"/>
    <w:rsid w:val="00B00143"/>
    <w:rsid w:val="00B025D9"/>
    <w:rsid w:val="00B044BB"/>
    <w:rsid w:val="00B04B14"/>
    <w:rsid w:val="00B04EF5"/>
    <w:rsid w:val="00B053A7"/>
    <w:rsid w:val="00B057AB"/>
    <w:rsid w:val="00B05A94"/>
    <w:rsid w:val="00B05C02"/>
    <w:rsid w:val="00B05C75"/>
    <w:rsid w:val="00B05FCB"/>
    <w:rsid w:val="00B06AAE"/>
    <w:rsid w:val="00B0740E"/>
    <w:rsid w:val="00B117EB"/>
    <w:rsid w:val="00B12625"/>
    <w:rsid w:val="00B1307B"/>
    <w:rsid w:val="00B14F09"/>
    <w:rsid w:val="00B156F7"/>
    <w:rsid w:val="00B15AAA"/>
    <w:rsid w:val="00B163C6"/>
    <w:rsid w:val="00B16CFE"/>
    <w:rsid w:val="00B20E18"/>
    <w:rsid w:val="00B20F73"/>
    <w:rsid w:val="00B216EF"/>
    <w:rsid w:val="00B24483"/>
    <w:rsid w:val="00B24D81"/>
    <w:rsid w:val="00B31280"/>
    <w:rsid w:val="00B3297D"/>
    <w:rsid w:val="00B33BE6"/>
    <w:rsid w:val="00B33FA9"/>
    <w:rsid w:val="00B34E8A"/>
    <w:rsid w:val="00B37428"/>
    <w:rsid w:val="00B375ED"/>
    <w:rsid w:val="00B37A69"/>
    <w:rsid w:val="00B37FFC"/>
    <w:rsid w:val="00B40F4B"/>
    <w:rsid w:val="00B41736"/>
    <w:rsid w:val="00B420E6"/>
    <w:rsid w:val="00B42558"/>
    <w:rsid w:val="00B42D5D"/>
    <w:rsid w:val="00B433B5"/>
    <w:rsid w:val="00B45D27"/>
    <w:rsid w:val="00B510FB"/>
    <w:rsid w:val="00B51595"/>
    <w:rsid w:val="00B52239"/>
    <w:rsid w:val="00B52C21"/>
    <w:rsid w:val="00B52C99"/>
    <w:rsid w:val="00B5555A"/>
    <w:rsid w:val="00B55C6D"/>
    <w:rsid w:val="00B5695C"/>
    <w:rsid w:val="00B60CCE"/>
    <w:rsid w:val="00B621B2"/>
    <w:rsid w:val="00B62659"/>
    <w:rsid w:val="00B62725"/>
    <w:rsid w:val="00B62C08"/>
    <w:rsid w:val="00B631F9"/>
    <w:rsid w:val="00B6617A"/>
    <w:rsid w:val="00B70796"/>
    <w:rsid w:val="00B70A62"/>
    <w:rsid w:val="00B765C9"/>
    <w:rsid w:val="00B81943"/>
    <w:rsid w:val="00B819B8"/>
    <w:rsid w:val="00B8298F"/>
    <w:rsid w:val="00B82EC8"/>
    <w:rsid w:val="00B830EF"/>
    <w:rsid w:val="00B83E47"/>
    <w:rsid w:val="00B8440F"/>
    <w:rsid w:val="00B84891"/>
    <w:rsid w:val="00B84FAF"/>
    <w:rsid w:val="00B853C5"/>
    <w:rsid w:val="00B91B3C"/>
    <w:rsid w:val="00B936B5"/>
    <w:rsid w:val="00B939BC"/>
    <w:rsid w:val="00B93DD6"/>
    <w:rsid w:val="00B9796B"/>
    <w:rsid w:val="00BA04FB"/>
    <w:rsid w:val="00BA1FD0"/>
    <w:rsid w:val="00BA331A"/>
    <w:rsid w:val="00BA4446"/>
    <w:rsid w:val="00BA5125"/>
    <w:rsid w:val="00BA5C00"/>
    <w:rsid w:val="00BA6127"/>
    <w:rsid w:val="00BA6546"/>
    <w:rsid w:val="00BA7A2C"/>
    <w:rsid w:val="00BB0781"/>
    <w:rsid w:val="00BB1ABE"/>
    <w:rsid w:val="00BB1AE8"/>
    <w:rsid w:val="00BB2F90"/>
    <w:rsid w:val="00BB7C09"/>
    <w:rsid w:val="00BC096E"/>
    <w:rsid w:val="00BC3056"/>
    <w:rsid w:val="00BC3C2A"/>
    <w:rsid w:val="00BC43AA"/>
    <w:rsid w:val="00BC514D"/>
    <w:rsid w:val="00BC6636"/>
    <w:rsid w:val="00BD1E8B"/>
    <w:rsid w:val="00BD1E94"/>
    <w:rsid w:val="00BD2501"/>
    <w:rsid w:val="00BD48AA"/>
    <w:rsid w:val="00BD781E"/>
    <w:rsid w:val="00BE6D53"/>
    <w:rsid w:val="00BE77F7"/>
    <w:rsid w:val="00BF0970"/>
    <w:rsid w:val="00BF4978"/>
    <w:rsid w:val="00BF6790"/>
    <w:rsid w:val="00C0003D"/>
    <w:rsid w:val="00C020A2"/>
    <w:rsid w:val="00C02104"/>
    <w:rsid w:val="00C021EE"/>
    <w:rsid w:val="00C03D1B"/>
    <w:rsid w:val="00C043BE"/>
    <w:rsid w:val="00C07E86"/>
    <w:rsid w:val="00C10C60"/>
    <w:rsid w:val="00C1124A"/>
    <w:rsid w:val="00C13A6E"/>
    <w:rsid w:val="00C16666"/>
    <w:rsid w:val="00C17598"/>
    <w:rsid w:val="00C20536"/>
    <w:rsid w:val="00C24985"/>
    <w:rsid w:val="00C24D99"/>
    <w:rsid w:val="00C27B9E"/>
    <w:rsid w:val="00C308FE"/>
    <w:rsid w:val="00C30E93"/>
    <w:rsid w:val="00C31D64"/>
    <w:rsid w:val="00C31E40"/>
    <w:rsid w:val="00C3463C"/>
    <w:rsid w:val="00C3617F"/>
    <w:rsid w:val="00C36AF8"/>
    <w:rsid w:val="00C37B06"/>
    <w:rsid w:val="00C37C7D"/>
    <w:rsid w:val="00C40637"/>
    <w:rsid w:val="00C40FD3"/>
    <w:rsid w:val="00C415C2"/>
    <w:rsid w:val="00C420E5"/>
    <w:rsid w:val="00C420E9"/>
    <w:rsid w:val="00C42DBA"/>
    <w:rsid w:val="00C42F35"/>
    <w:rsid w:val="00C432BF"/>
    <w:rsid w:val="00C45035"/>
    <w:rsid w:val="00C45C68"/>
    <w:rsid w:val="00C47629"/>
    <w:rsid w:val="00C47BD2"/>
    <w:rsid w:val="00C50297"/>
    <w:rsid w:val="00C537B3"/>
    <w:rsid w:val="00C54B1D"/>
    <w:rsid w:val="00C54B7F"/>
    <w:rsid w:val="00C612EB"/>
    <w:rsid w:val="00C6251A"/>
    <w:rsid w:val="00C65A04"/>
    <w:rsid w:val="00C668C0"/>
    <w:rsid w:val="00C66C56"/>
    <w:rsid w:val="00C67C6B"/>
    <w:rsid w:val="00C702A0"/>
    <w:rsid w:val="00C70370"/>
    <w:rsid w:val="00C704C3"/>
    <w:rsid w:val="00C705C3"/>
    <w:rsid w:val="00C70723"/>
    <w:rsid w:val="00C7120C"/>
    <w:rsid w:val="00C7304D"/>
    <w:rsid w:val="00C731F0"/>
    <w:rsid w:val="00C73970"/>
    <w:rsid w:val="00C7549C"/>
    <w:rsid w:val="00C779C7"/>
    <w:rsid w:val="00C81F04"/>
    <w:rsid w:val="00C8296F"/>
    <w:rsid w:val="00C85AFF"/>
    <w:rsid w:val="00C8674E"/>
    <w:rsid w:val="00C867E2"/>
    <w:rsid w:val="00C936C4"/>
    <w:rsid w:val="00C936E3"/>
    <w:rsid w:val="00C9391B"/>
    <w:rsid w:val="00C94BEF"/>
    <w:rsid w:val="00CA57BE"/>
    <w:rsid w:val="00CA5E64"/>
    <w:rsid w:val="00CA5F4A"/>
    <w:rsid w:val="00CA7A1B"/>
    <w:rsid w:val="00CB052E"/>
    <w:rsid w:val="00CB1573"/>
    <w:rsid w:val="00CB1C39"/>
    <w:rsid w:val="00CB2D45"/>
    <w:rsid w:val="00CB4D26"/>
    <w:rsid w:val="00CB6EE6"/>
    <w:rsid w:val="00CB77D3"/>
    <w:rsid w:val="00CB7EFA"/>
    <w:rsid w:val="00CC1379"/>
    <w:rsid w:val="00CC1923"/>
    <w:rsid w:val="00CC1A38"/>
    <w:rsid w:val="00CC2B0E"/>
    <w:rsid w:val="00CC3182"/>
    <w:rsid w:val="00CC3999"/>
    <w:rsid w:val="00CC7AF4"/>
    <w:rsid w:val="00CD02E4"/>
    <w:rsid w:val="00CD09B5"/>
    <w:rsid w:val="00CD0A18"/>
    <w:rsid w:val="00CD242F"/>
    <w:rsid w:val="00CD24E8"/>
    <w:rsid w:val="00CD6EF1"/>
    <w:rsid w:val="00CE3A0F"/>
    <w:rsid w:val="00CF0CEE"/>
    <w:rsid w:val="00CF16BA"/>
    <w:rsid w:val="00CF1BBB"/>
    <w:rsid w:val="00CF4FF6"/>
    <w:rsid w:val="00D00E24"/>
    <w:rsid w:val="00D020F1"/>
    <w:rsid w:val="00D037B9"/>
    <w:rsid w:val="00D03E1C"/>
    <w:rsid w:val="00D05204"/>
    <w:rsid w:val="00D101CF"/>
    <w:rsid w:val="00D11197"/>
    <w:rsid w:val="00D13094"/>
    <w:rsid w:val="00D131FB"/>
    <w:rsid w:val="00D1409D"/>
    <w:rsid w:val="00D15413"/>
    <w:rsid w:val="00D159FE"/>
    <w:rsid w:val="00D2362C"/>
    <w:rsid w:val="00D244DD"/>
    <w:rsid w:val="00D24BDA"/>
    <w:rsid w:val="00D250BE"/>
    <w:rsid w:val="00D27632"/>
    <w:rsid w:val="00D30263"/>
    <w:rsid w:val="00D3255E"/>
    <w:rsid w:val="00D366F8"/>
    <w:rsid w:val="00D36D62"/>
    <w:rsid w:val="00D40637"/>
    <w:rsid w:val="00D41740"/>
    <w:rsid w:val="00D42100"/>
    <w:rsid w:val="00D42B23"/>
    <w:rsid w:val="00D43A0B"/>
    <w:rsid w:val="00D43AA5"/>
    <w:rsid w:val="00D450A0"/>
    <w:rsid w:val="00D5177E"/>
    <w:rsid w:val="00D5398F"/>
    <w:rsid w:val="00D5528C"/>
    <w:rsid w:val="00D5559B"/>
    <w:rsid w:val="00D60ACB"/>
    <w:rsid w:val="00D61AE5"/>
    <w:rsid w:val="00D61B3D"/>
    <w:rsid w:val="00D64E89"/>
    <w:rsid w:val="00D65FBD"/>
    <w:rsid w:val="00D66B9F"/>
    <w:rsid w:val="00D67EEB"/>
    <w:rsid w:val="00D70B64"/>
    <w:rsid w:val="00D72F27"/>
    <w:rsid w:val="00D72F9D"/>
    <w:rsid w:val="00D731D1"/>
    <w:rsid w:val="00D73EA2"/>
    <w:rsid w:val="00D75376"/>
    <w:rsid w:val="00D75F04"/>
    <w:rsid w:val="00D7614F"/>
    <w:rsid w:val="00D76D7E"/>
    <w:rsid w:val="00D76FC4"/>
    <w:rsid w:val="00D8107C"/>
    <w:rsid w:val="00D821C2"/>
    <w:rsid w:val="00D82F31"/>
    <w:rsid w:val="00D84DE6"/>
    <w:rsid w:val="00D863F2"/>
    <w:rsid w:val="00D865E7"/>
    <w:rsid w:val="00D94F32"/>
    <w:rsid w:val="00D96A4A"/>
    <w:rsid w:val="00D96A72"/>
    <w:rsid w:val="00D97AE1"/>
    <w:rsid w:val="00DA0D8B"/>
    <w:rsid w:val="00DA1A92"/>
    <w:rsid w:val="00DA2619"/>
    <w:rsid w:val="00DA3228"/>
    <w:rsid w:val="00DA5960"/>
    <w:rsid w:val="00DA6CEF"/>
    <w:rsid w:val="00DA6E14"/>
    <w:rsid w:val="00DB15C4"/>
    <w:rsid w:val="00DB24AF"/>
    <w:rsid w:val="00DB3155"/>
    <w:rsid w:val="00DB3AA6"/>
    <w:rsid w:val="00DB44E7"/>
    <w:rsid w:val="00DB66C5"/>
    <w:rsid w:val="00DB7BDC"/>
    <w:rsid w:val="00DC093A"/>
    <w:rsid w:val="00DC1364"/>
    <w:rsid w:val="00DC3165"/>
    <w:rsid w:val="00DC36BA"/>
    <w:rsid w:val="00DC3810"/>
    <w:rsid w:val="00DC42A3"/>
    <w:rsid w:val="00DC43D5"/>
    <w:rsid w:val="00DC512B"/>
    <w:rsid w:val="00DC7B7D"/>
    <w:rsid w:val="00DD1130"/>
    <w:rsid w:val="00DD12CA"/>
    <w:rsid w:val="00DD1455"/>
    <w:rsid w:val="00DD1711"/>
    <w:rsid w:val="00DD33BA"/>
    <w:rsid w:val="00DD4489"/>
    <w:rsid w:val="00DE0944"/>
    <w:rsid w:val="00DE3FA6"/>
    <w:rsid w:val="00DE62C6"/>
    <w:rsid w:val="00DE7AF0"/>
    <w:rsid w:val="00DF0E89"/>
    <w:rsid w:val="00DF1DF8"/>
    <w:rsid w:val="00DF3ACA"/>
    <w:rsid w:val="00DF3FF1"/>
    <w:rsid w:val="00DF667E"/>
    <w:rsid w:val="00DF66A6"/>
    <w:rsid w:val="00DF7C0B"/>
    <w:rsid w:val="00DF7EA5"/>
    <w:rsid w:val="00E00178"/>
    <w:rsid w:val="00E01545"/>
    <w:rsid w:val="00E016CC"/>
    <w:rsid w:val="00E03089"/>
    <w:rsid w:val="00E04628"/>
    <w:rsid w:val="00E05320"/>
    <w:rsid w:val="00E05D16"/>
    <w:rsid w:val="00E06B77"/>
    <w:rsid w:val="00E10C4E"/>
    <w:rsid w:val="00E119BA"/>
    <w:rsid w:val="00E124C8"/>
    <w:rsid w:val="00E148B1"/>
    <w:rsid w:val="00E149C3"/>
    <w:rsid w:val="00E309AD"/>
    <w:rsid w:val="00E33282"/>
    <w:rsid w:val="00E3354B"/>
    <w:rsid w:val="00E361B8"/>
    <w:rsid w:val="00E364B5"/>
    <w:rsid w:val="00E37EBC"/>
    <w:rsid w:val="00E41CD8"/>
    <w:rsid w:val="00E429CB"/>
    <w:rsid w:val="00E44818"/>
    <w:rsid w:val="00E4613B"/>
    <w:rsid w:val="00E50435"/>
    <w:rsid w:val="00E506E3"/>
    <w:rsid w:val="00E51C85"/>
    <w:rsid w:val="00E53FF6"/>
    <w:rsid w:val="00E54C43"/>
    <w:rsid w:val="00E54F21"/>
    <w:rsid w:val="00E564A1"/>
    <w:rsid w:val="00E579B4"/>
    <w:rsid w:val="00E60481"/>
    <w:rsid w:val="00E71C46"/>
    <w:rsid w:val="00E72DE3"/>
    <w:rsid w:val="00E737C4"/>
    <w:rsid w:val="00E738D8"/>
    <w:rsid w:val="00E7472E"/>
    <w:rsid w:val="00E74EB1"/>
    <w:rsid w:val="00E74F18"/>
    <w:rsid w:val="00E75E7C"/>
    <w:rsid w:val="00E76D89"/>
    <w:rsid w:val="00E77788"/>
    <w:rsid w:val="00E77D97"/>
    <w:rsid w:val="00E77F99"/>
    <w:rsid w:val="00E819F5"/>
    <w:rsid w:val="00E82057"/>
    <w:rsid w:val="00E82AFB"/>
    <w:rsid w:val="00E833BC"/>
    <w:rsid w:val="00E866B4"/>
    <w:rsid w:val="00E943CD"/>
    <w:rsid w:val="00E94439"/>
    <w:rsid w:val="00E945DA"/>
    <w:rsid w:val="00E96627"/>
    <w:rsid w:val="00E97464"/>
    <w:rsid w:val="00E97E9B"/>
    <w:rsid w:val="00EA01F2"/>
    <w:rsid w:val="00EA2BDD"/>
    <w:rsid w:val="00EA5599"/>
    <w:rsid w:val="00EB12FB"/>
    <w:rsid w:val="00EB1508"/>
    <w:rsid w:val="00EB18F8"/>
    <w:rsid w:val="00EB1A92"/>
    <w:rsid w:val="00EB25CA"/>
    <w:rsid w:val="00EB46F0"/>
    <w:rsid w:val="00EB4D63"/>
    <w:rsid w:val="00EB6AB7"/>
    <w:rsid w:val="00EB7479"/>
    <w:rsid w:val="00EC259D"/>
    <w:rsid w:val="00EC2ECD"/>
    <w:rsid w:val="00EC4808"/>
    <w:rsid w:val="00EC551D"/>
    <w:rsid w:val="00EC5E44"/>
    <w:rsid w:val="00ED12A3"/>
    <w:rsid w:val="00ED1735"/>
    <w:rsid w:val="00ED1B70"/>
    <w:rsid w:val="00ED2A15"/>
    <w:rsid w:val="00ED320D"/>
    <w:rsid w:val="00ED3ED9"/>
    <w:rsid w:val="00ED5C42"/>
    <w:rsid w:val="00ED68D3"/>
    <w:rsid w:val="00ED7FE4"/>
    <w:rsid w:val="00EE0C69"/>
    <w:rsid w:val="00EE665C"/>
    <w:rsid w:val="00EF139E"/>
    <w:rsid w:val="00EF193C"/>
    <w:rsid w:val="00EF1C77"/>
    <w:rsid w:val="00EF3F35"/>
    <w:rsid w:val="00EF4C1F"/>
    <w:rsid w:val="00EF4EDB"/>
    <w:rsid w:val="00EF526A"/>
    <w:rsid w:val="00EF5817"/>
    <w:rsid w:val="00EF7D0B"/>
    <w:rsid w:val="00F0227C"/>
    <w:rsid w:val="00F02FA1"/>
    <w:rsid w:val="00F049E7"/>
    <w:rsid w:val="00F0525F"/>
    <w:rsid w:val="00F05840"/>
    <w:rsid w:val="00F06645"/>
    <w:rsid w:val="00F073E3"/>
    <w:rsid w:val="00F07888"/>
    <w:rsid w:val="00F113D4"/>
    <w:rsid w:val="00F11786"/>
    <w:rsid w:val="00F12041"/>
    <w:rsid w:val="00F1380D"/>
    <w:rsid w:val="00F1442B"/>
    <w:rsid w:val="00F15F92"/>
    <w:rsid w:val="00F15F95"/>
    <w:rsid w:val="00F20191"/>
    <w:rsid w:val="00F203B0"/>
    <w:rsid w:val="00F2166A"/>
    <w:rsid w:val="00F2204A"/>
    <w:rsid w:val="00F255F5"/>
    <w:rsid w:val="00F27E87"/>
    <w:rsid w:val="00F300DA"/>
    <w:rsid w:val="00F3080D"/>
    <w:rsid w:val="00F3149B"/>
    <w:rsid w:val="00F3262D"/>
    <w:rsid w:val="00F333EC"/>
    <w:rsid w:val="00F33DC3"/>
    <w:rsid w:val="00F33FE6"/>
    <w:rsid w:val="00F366DD"/>
    <w:rsid w:val="00F373B2"/>
    <w:rsid w:val="00F37CCE"/>
    <w:rsid w:val="00F37E9A"/>
    <w:rsid w:val="00F37EA4"/>
    <w:rsid w:val="00F410E0"/>
    <w:rsid w:val="00F416BE"/>
    <w:rsid w:val="00F423A7"/>
    <w:rsid w:val="00F429F1"/>
    <w:rsid w:val="00F437BD"/>
    <w:rsid w:val="00F459BD"/>
    <w:rsid w:val="00F47512"/>
    <w:rsid w:val="00F50F67"/>
    <w:rsid w:val="00F5168B"/>
    <w:rsid w:val="00F524B3"/>
    <w:rsid w:val="00F52AE9"/>
    <w:rsid w:val="00F535E9"/>
    <w:rsid w:val="00F5476B"/>
    <w:rsid w:val="00F55E9E"/>
    <w:rsid w:val="00F61A48"/>
    <w:rsid w:val="00F63AE2"/>
    <w:rsid w:val="00F64C52"/>
    <w:rsid w:val="00F66073"/>
    <w:rsid w:val="00F67990"/>
    <w:rsid w:val="00F71307"/>
    <w:rsid w:val="00F71849"/>
    <w:rsid w:val="00F73303"/>
    <w:rsid w:val="00F75E55"/>
    <w:rsid w:val="00F7690F"/>
    <w:rsid w:val="00F804D1"/>
    <w:rsid w:val="00F80CCA"/>
    <w:rsid w:val="00F81A25"/>
    <w:rsid w:val="00F823A1"/>
    <w:rsid w:val="00F87473"/>
    <w:rsid w:val="00F90139"/>
    <w:rsid w:val="00F90359"/>
    <w:rsid w:val="00F9259E"/>
    <w:rsid w:val="00F9357D"/>
    <w:rsid w:val="00F935FD"/>
    <w:rsid w:val="00F973E7"/>
    <w:rsid w:val="00FA016C"/>
    <w:rsid w:val="00FA13D6"/>
    <w:rsid w:val="00FA20B9"/>
    <w:rsid w:val="00FA230F"/>
    <w:rsid w:val="00FA3B7D"/>
    <w:rsid w:val="00FA41DA"/>
    <w:rsid w:val="00FA4C79"/>
    <w:rsid w:val="00FA529A"/>
    <w:rsid w:val="00FA6388"/>
    <w:rsid w:val="00FA795D"/>
    <w:rsid w:val="00FA7E34"/>
    <w:rsid w:val="00FB1689"/>
    <w:rsid w:val="00FB3012"/>
    <w:rsid w:val="00FB39E6"/>
    <w:rsid w:val="00FB3F1B"/>
    <w:rsid w:val="00FB4E61"/>
    <w:rsid w:val="00FB668A"/>
    <w:rsid w:val="00FB7CAC"/>
    <w:rsid w:val="00FC2455"/>
    <w:rsid w:val="00FC2894"/>
    <w:rsid w:val="00FC4622"/>
    <w:rsid w:val="00FC6257"/>
    <w:rsid w:val="00FC769D"/>
    <w:rsid w:val="00FD1A4F"/>
    <w:rsid w:val="00FD1CDE"/>
    <w:rsid w:val="00FD2A67"/>
    <w:rsid w:val="00FD47A5"/>
    <w:rsid w:val="00FD5ADF"/>
    <w:rsid w:val="00FD5CBC"/>
    <w:rsid w:val="00FD6C7A"/>
    <w:rsid w:val="00FD6FD9"/>
    <w:rsid w:val="00FD70A5"/>
    <w:rsid w:val="00FE002D"/>
    <w:rsid w:val="00FE2A50"/>
    <w:rsid w:val="00FE3325"/>
    <w:rsid w:val="00FE363C"/>
    <w:rsid w:val="00FE4786"/>
    <w:rsid w:val="00FE67D4"/>
    <w:rsid w:val="00FE79D0"/>
    <w:rsid w:val="00FF00EF"/>
    <w:rsid w:val="00FF09B9"/>
    <w:rsid w:val="00FF0B3F"/>
    <w:rsid w:val="00FF154F"/>
    <w:rsid w:val="00FF31FD"/>
    <w:rsid w:val="00FF424F"/>
    <w:rsid w:val="00FF4458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FDA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rsid w:val="00FC2455"/>
    <w:pPr>
      <w:keepNext/>
      <w:jc w:val="center"/>
      <w:outlineLvl w:val="0"/>
    </w:pPr>
    <w:rPr>
      <w:b/>
      <w:bCs/>
      <w:sz w:val="48"/>
      <w:szCs w:val="34"/>
    </w:rPr>
  </w:style>
  <w:style w:type="paragraph" w:styleId="Nadpis2">
    <w:name w:val="heading 2"/>
    <w:basedOn w:val="Normln"/>
    <w:next w:val="Normln"/>
    <w:qFormat/>
    <w:rsid w:val="00FC2455"/>
    <w:pPr>
      <w:keepNext/>
      <w:autoSpaceDE w:val="0"/>
      <w:autoSpaceDN w:val="0"/>
      <w:adjustRightInd w:val="0"/>
      <w:outlineLvl w:val="1"/>
    </w:pPr>
    <w:rPr>
      <w:rFonts w:eastAsia="SimSun"/>
      <w:b/>
      <w:szCs w:val="20"/>
      <w:lang w:val="cs-CZ" w:eastAsia="cs-CZ"/>
    </w:rPr>
  </w:style>
  <w:style w:type="paragraph" w:styleId="Nadpis3">
    <w:name w:val="heading 3"/>
    <w:basedOn w:val="Normln"/>
    <w:next w:val="Normln"/>
    <w:qFormat/>
    <w:rsid w:val="00FC2455"/>
    <w:pPr>
      <w:keepNext/>
      <w:jc w:val="center"/>
      <w:outlineLvl w:val="2"/>
    </w:pPr>
    <w:rPr>
      <w:b/>
      <w:bCs/>
      <w:color w:val="000000"/>
      <w:sz w:val="20"/>
      <w:szCs w:val="20"/>
      <w:lang w:val="cs-CZ" w:eastAsia="cs-CZ"/>
    </w:rPr>
  </w:style>
  <w:style w:type="paragraph" w:styleId="Nadpis4">
    <w:name w:val="heading 4"/>
    <w:basedOn w:val="Normln"/>
    <w:next w:val="Normln"/>
    <w:qFormat/>
    <w:rsid w:val="00FC2455"/>
    <w:pPr>
      <w:keepNext/>
      <w:ind w:firstLine="720"/>
      <w:jc w:val="both"/>
      <w:outlineLvl w:val="3"/>
    </w:pPr>
    <w:rPr>
      <w:b/>
      <w:bCs/>
      <w:color w:val="FF0000"/>
      <w:lang w:val="cs-CZ"/>
    </w:rPr>
  </w:style>
  <w:style w:type="paragraph" w:styleId="Nadpis5">
    <w:name w:val="heading 5"/>
    <w:basedOn w:val="Normln"/>
    <w:next w:val="Normln"/>
    <w:qFormat/>
    <w:rsid w:val="00FC2455"/>
    <w:pPr>
      <w:keepNext/>
      <w:outlineLvl w:val="4"/>
    </w:pPr>
    <w:rPr>
      <w:b/>
      <w:bCs/>
      <w:color w:val="0000FF"/>
      <w:sz w:val="28"/>
    </w:rPr>
  </w:style>
  <w:style w:type="paragraph" w:styleId="Nadpis6">
    <w:name w:val="heading 6"/>
    <w:basedOn w:val="Normln"/>
    <w:next w:val="Normln"/>
    <w:qFormat/>
    <w:rsid w:val="00FC2455"/>
    <w:pPr>
      <w:keepNext/>
      <w:spacing w:before="360"/>
      <w:ind w:firstLine="357"/>
      <w:jc w:val="center"/>
      <w:outlineLvl w:val="5"/>
    </w:pPr>
    <w:rPr>
      <w:rFonts w:ascii="Arial" w:hAnsi="Arial" w:cs="Arial"/>
      <w:b/>
      <w:bCs/>
      <w:sz w:val="28"/>
      <w:lang w:val="cs-CZ"/>
    </w:rPr>
  </w:style>
  <w:style w:type="paragraph" w:styleId="Nadpis7">
    <w:name w:val="heading 7"/>
    <w:basedOn w:val="Normln"/>
    <w:next w:val="Normln"/>
    <w:qFormat/>
    <w:rsid w:val="00FC2455"/>
    <w:pPr>
      <w:keepNext/>
      <w:ind w:firstLine="540"/>
      <w:outlineLvl w:val="6"/>
    </w:pPr>
    <w:rPr>
      <w:b/>
      <w:bCs/>
      <w:color w:val="0000FF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KZ">
    <w:name w:val="Číslo KZ"/>
    <w:basedOn w:val="Normln"/>
    <w:rsid w:val="00FC2455"/>
    <w:rPr>
      <w:b/>
      <w:bCs/>
      <w:sz w:val="32"/>
      <w:lang w:val="cs-CZ" w:eastAsia="cs-CZ"/>
    </w:rPr>
  </w:style>
  <w:style w:type="paragraph" w:customStyle="1" w:styleId="odsazen">
    <w:name w:val="odsazený"/>
    <w:basedOn w:val="Normln"/>
    <w:rsid w:val="00FC2455"/>
    <w:pPr>
      <w:spacing w:before="120"/>
      <w:ind w:firstLine="567"/>
      <w:jc w:val="both"/>
    </w:pPr>
    <w:rPr>
      <w:iCs/>
      <w:lang w:val="cs-CZ" w:eastAsia="cs-CZ"/>
    </w:rPr>
  </w:style>
  <w:style w:type="paragraph" w:styleId="Zkladntext">
    <w:name w:val="Body Text"/>
    <w:basedOn w:val="Normln"/>
    <w:semiHidden/>
    <w:rsid w:val="00FC2455"/>
    <w:pPr>
      <w:jc w:val="both"/>
    </w:pPr>
    <w:rPr>
      <w:b/>
      <w:bCs/>
      <w:sz w:val="28"/>
      <w:szCs w:val="28"/>
      <w:lang w:val="cs-CZ"/>
    </w:rPr>
  </w:style>
  <w:style w:type="paragraph" w:styleId="Zkladntextodsazen2">
    <w:name w:val="Body Text Indent 2"/>
    <w:basedOn w:val="Normln"/>
    <w:semiHidden/>
    <w:rsid w:val="00FC2455"/>
    <w:pPr>
      <w:ind w:left="1080" w:hanging="1080"/>
    </w:pPr>
    <w:rPr>
      <w:sz w:val="20"/>
      <w:szCs w:val="20"/>
      <w:lang w:val="cs-CZ"/>
    </w:rPr>
  </w:style>
  <w:style w:type="paragraph" w:customStyle="1" w:styleId="vod">
    <w:name w:val="Úvod"/>
    <w:basedOn w:val="Normln"/>
    <w:rsid w:val="00FC2455"/>
    <w:pPr>
      <w:keepNext/>
      <w:spacing w:before="360" w:after="240"/>
      <w:jc w:val="both"/>
      <w:outlineLvl w:val="0"/>
    </w:pPr>
    <w:rPr>
      <w:b/>
      <w:bCs/>
      <w:sz w:val="28"/>
      <w:szCs w:val="28"/>
      <w:lang w:val="cs-CZ" w:eastAsia="cs-CZ"/>
    </w:rPr>
  </w:style>
  <w:style w:type="paragraph" w:customStyle="1" w:styleId="Prosttext1">
    <w:name w:val="Prostý text1"/>
    <w:basedOn w:val="Normln"/>
    <w:rsid w:val="00FC2455"/>
    <w:rPr>
      <w:rFonts w:ascii="Courier New" w:hAnsi="Courier New"/>
      <w:sz w:val="20"/>
      <w:szCs w:val="20"/>
      <w:lang w:val="cs-CZ" w:eastAsia="cs-CZ"/>
    </w:rPr>
  </w:style>
  <w:style w:type="paragraph" w:styleId="Zkladntextodsazen">
    <w:name w:val="Body Text Indent"/>
    <w:basedOn w:val="Normln"/>
    <w:semiHidden/>
    <w:rsid w:val="00FC2455"/>
    <w:pPr>
      <w:ind w:firstLine="720"/>
      <w:jc w:val="both"/>
    </w:pPr>
    <w:rPr>
      <w:lang w:val="cs-CZ"/>
    </w:rPr>
  </w:style>
  <w:style w:type="paragraph" w:styleId="Zkladntext3">
    <w:name w:val="Body Text 3"/>
    <w:basedOn w:val="Normln"/>
    <w:semiHidden/>
    <w:rsid w:val="00FC2455"/>
    <w:pPr>
      <w:keepNext/>
      <w:keepLines/>
      <w:jc w:val="both"/>
    </w:pPr>
    <w:rPr>
      <w:b/>
      <w:bCs/>
      <w:lang w:val="cs-CZ"/>
    </w:rPr>
  </w:style>
  <w:style w:type="paragraph" w:styleId="Zkladntext2">
    <w:name w:val="Body Text 2"/>
    <w:basedOn w:val="Normln"/>
    <w:semiHidden/>
    <w:rsid w:val="00FC2455"/>
    <w:pPr>
      <w:spacing w:after="120" w:line="480" w:lineRule="auto"/>
    </w:pPr>
  </w:style>
  <w:style w:type="paragraph" w:customStyle="1" w:styleId="BodyText21">
    <w:name w:val="Body Text 21"/>
    <w:basedOn w:val="Normln"/>
    <w:rsid w:val="00FC245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rsid w:val="00FC245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C2455"/>
  </w:style>
  <w:style w:type="paragraph" w:styleId="Zhlav">
    <w:name w:val="header"/>
    <w:basedOn w:val="Normln"/>
    <w:semiHidden/>
    <w:rsid w:val="00FC245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FC245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C2455"/>
    <w:rPr>
      <w:sz w:val="20"/>
      <w:szCs w:val="20"/>
    </w:rPr>
  </w:style>
  <w:style w:type="paragraph" w:customStyle="1" w:styleId="Zkladntext21">
    <w:name w:val="Základní text 21"/>
    <w:basedOn w:val="Normln"/>
    <w:rsid w:val="00FC2455"/>
    <w:pPr>
      <w:overflowPunct w:val="0"/>
      <w:autoSpaceDE w:val="0"/>
      <w:autoSpaceDN w:val="0"/>
      <w:adjustRightInd w:val="0"/>
      <w:spacing w:line="240" w:lineRule="atLeast"/>
      <w:ind w:firstLine="425"/>
      <w:jc w:val="both"/>
    </w:pPr>
    <w:rPr>
      <w:color w:val="FF0000"/>
      <w:szCs w:val="20"/>
      <w:lang w:val="cs-CZ" w:eastAsia="cs-CZ"/>
    </w:rPr>
  </w:style>
  <w:style w:type="paragraph" w:styleId="Titulek">
    <w:name w:val="caption"/>
    <w:basedOn w:val="Normln"/>
    <w:next w:val="Normln"/>
    <w:qFormat/>
    <w:rsid w:val="00FC2455"/>
    <w:pPr>
      <w:jc w:val="both"/>
    </w:pPr>
    <w:rPr>
      <w:rFonts w:ascii="Arial" w:hAnsi="Arial" w:cs="Arial"/>
      <w:i/>
      <w:iCs/>
      <w:sz w:val="18"/>
      <w:lang w:val="cs-CZ"/>
    </w:rPr>
  </w:style>
  <w:style w:type="paragraph" w:styleId="Zkladntextodsazen3">
    <w:name w:val="Body Text Indent 3"/>
    <w:basedOn w:val="Normln"/>
    <w:semiHidden/>
    <w:rsid w:val="00FC2455"/>
    <w:pPr>
      <w:autoSpaceDE w:val="0"/>
      <w:autoSpaceDN w:val="0"/>
      <w:adjustRightInd w:val="0"/>
      <w:spacing w:line="240" w:lineRule="atLeast"/>
      <w:ind w:left="360" w:hanging="360"/>
      <w:jc w:val="both"/>
    </w:pPr>
    <w:rPr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5E3F4A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59"/>
    <w:rsid w:val="008945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5D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D30"/>
    <w:rPr>
      <w:rFonts w:ascii="Tahoma" w:hAnsi="Tahoma" w:cs="Tahoma"/>
      <w:sz w:val="16"/>
      <w:szCs w:val="16"/>
      <w:lang w:val="en-US" w:eastAsia="en-US"/>
    </w:rPr>
  </w:style>
  <w:style w:type="paragraph" w:styleId="Odstavecseseznamem">
    <w:name w:val="List Paragraph"/>
    <w:basedOn w:val="Normln"/>
    <w:link w:val="OdstavecseseznamemChar"/>
    <w:qFormat/>
    <w:rsid w:val="00396B4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5B6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5B6D"/>
    <w:rPr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8A5B6D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ED6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61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A4D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31A4D"/>
    <w:rPr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A4D"/>
    <w:rPr>
      <w:b/>
      <w:bCs/>
      <w:lang w:val="en-US" w:eastAsia="en-US"/>
    </w:rPr>
  </w:style>
  <w:style w:type="paragraph" w:styleId="Normlnweb">
    <w:name w:val="Normal (Web)"/>
    <w:basedOn w:val="Normln"/>
    <w:uiPriority w:val="99"/>
    <w:semiHidden/>
    <w:unhideWhenUsed/>
    <w:rsid w:val="00341E00"/>
  </w:style>
  <w:style w:type="character" w:customStyle="1" w:styleId="OdstavecseseznamemChar">
    <w:name w:val="Odstavec se seznamem Char"/>
    <w:basedOn w:val="Standardnpsmoodstavce"/>
    <w:link w:val="Odstavecseseznamem"/>
    <w:locked/>
    <w:rsid w:val="00571757"/>
    <w:rPr>
      <w:sz w:val="24"/>
      <w:szCs w:val="24"/>
      <w:lang w:val="en-US" w:eastAsia="en-US"/>
    </w:rPr>
  </w:style>
  <w:style w:type="character" w:styleId="Zvraznn">
    <w:name w:val="Emphasis"/>
    <w:basedOn w:val="Standardnpsmoodstavce"/>
    <w:uiPriority w:val="20"/>
    <w:qFormat/>
    <w:rsid w:val="00647406"/>
    <w:rPr>
      <w:b/>
      <w:bCs/>
      <w:i w:val="0"/>
      <w:iCs w:val="0"/>
    </w:rPr>
  </w:style>
  <w:style w:type="character" w:customStyle="1" w:styleId="st1">
    <w:name w:val="st1"/>
    <w:basedOn w:val="Standardnpsmoodstavce"/>
    <w:rsid w:val="00647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FDA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rsid w:val="00FC2455"/>
    <w:pPr>
      <w:keepNext/>
      <w:jc w:val="center"/>
      <w:outlineLvl w:val="0"/>
    </w:pPr>
    <w:rPr>
      <w:b/>
      <w:bCs/>
      <w:sz w:val="48"/>
      <w:szCs w:val="34"/>
    </w:rPr>
  </w:style>
  <w:style w:type="paragraph" w:styleId="Nadpis2">
    <w:name w:val="heading 2"/>
    <w:basedOn w:val="Normln"/>
    <w:next w:val="Normln"/>
    <w:qFormat/>
    <w:rsid w:val="00FC2455"/>
    <w:pPr>
      <w:keepNext/>
      <w:autoSpaceDE w:val="0"/>
      <w:autoSpaceDN w:val="0"/>
      <w:adjustRightInd w:val="0"/>
      <w:outlineLvl w:val="1"/>
    </w:pPr>
    <w:rPr>
      <w:rFonts w:eastAsia="SimSun"/>
      <w:b/>
      <w:szCs w:val="20"/>
      <w:lang w:val="cs-CZ" w:eastAsia="cs-CZ"/>
    </w:rPr>
  </w:style>
  <w:style w:type="paragraph" w:styleId="Nadpis3">
    <w:name w:val="heading 3"/>
    <w:basedOn w:val="Normln"/>
    <w:next w:val="Normln"/>
    <w:qFormat/>
    <w:rsid w:val="00FC2455"/>
    <w:pPr>
      <w:keepNext/>
      <w:jc w:val="center"/>
      <w:outlineLvl w:val="2"/>
    </w:pPr>
    <w:rPr>
      <w:b/>
      <w:bCs/>
      <w:color w:val="000000"/>
      <w:sz w:val="20"/>
      <w:szCs w:val="20"/>
      <w:lang w:val="cs-CZ" w:eastAsia="cs-CZ"/>
    </w:rPr>
  </w:style>
  <w:style w:type="paragraph" w:styleId="Nadpis4">
    <w:name w:val="heading 4"/>
    <w:basedOn w:val="Normln"/>
    <w:next w:val="Normln"/>
    <w:qFormat/>
    <w:rsid w:val="00FC2455"/>
    <w:pPr>
      <w:keepNext/>
      <w:ind w:firstLine="720"/>
      <w:jc w:val="both"/>
      <w:outlineLvl w:val="3"/>
    </w:pPr>
    <w:rPr>
      <w:b/>
      <w:bCs/>
      <w:color w:val="FF0000"/>
      <w:lang w:val="cs-CZ"/>
    </w:rPr>
  </w:style>
  <w:style w:type="paragraph" w:styleId="Nadpis5">
    <w:name w:val="heading 5"/>
    <w:basedOn w:val="Normln"/>
    <w:next w:val="Normln"/>
    <w:qFormat/>
    <w:rsid w:val="00FC2455"/>
    <w:pPr>
      <w:keepNext/>
      <w:outlineLvl w:val="4"/>
    </w:pPr>
    <w:rPr>
      <w:b/>
      <w:bCs/>
      <w:color w:val="0000FF"/>
      <w:sz w:val="28"/>
    </w:rPr>
  </w:style>
  <w:style w:type="paragraph" w:styleId="Nadpis6">
    <w:name w:val="heading 6"/>
    <w:basedOn w:val="Normln"/>
    <w:next w:val="Normln"/>
    <w:qFormat/>
    <w:rsid w:val="00FC2455"/>
    <w:pPr>
      <w:keepNext/>
      <w:spacing w:before="360"/>
      <w:ind w:firstLine="357"/>
      <w:jc w:val="center"/>
      <w:outlineLvl w:val="5"/>
    </w:pPr>
    <w:rPr>
      <w:rFonts w:ascii="Arial" w:hAnsi="Arial" w:cs="Arial"/>
      <w:b/>
      <w:bCs/>
      <w:sz w:val="28"/>
      <w:lang w:val="cs-CZ"/>
    </w:rPr>
  </w:style>
  <w:style w:type="paragraph" w:styleId="Nadpis7">
    <w:name w:val="heading 7"/>
    <w:basedOn w:val="Normln"/>
    <w:next w:val="Normln"/>
    <w:qFormat/>
    <w:rsid w:val="00FC2455"/>
    <w:pPr>
      <w:keepNext/>
      <w:ind w:firstLine="540"/>
      <w:outlineLvl w:val="6"/>
    </w:pPr>
    <w:rPr>
      <w:b/>
      <w:bCs/>
      <w:color w:val="0000FF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KZ">
    <w:name w:val="Číslo KZ"/>
    <w:basedOn w:val="Normln"/>
    <w:rsid w:val="00FC2455"/>
    <w:rPr>
      <w:b/>
      <w:bCs/>
      <w:sz w:val="32"/>
      <w:lang w:val="cs-CZ" w:eastAsia="cs-CZ"/>
    </w:rPr>
  </w:style>
  <w:style w:type="paragraph" w:customStyle="1" w:styleId="odsazen">
    <w:name w:val="odsazený"/>
    <w:basedOn w:val="Normln"/>
    <w:rsid w:val="00FC2455"/>
    <w:pPr>
      <w:spacing w:before="120"/>
      <w:ind w:firstLine="567"/>
      <w:jc w:val="both"/>
    </w:pPr>
    <w:rPr>
      <w:iCs/>
      <w:lang w:val="cs-CZ" w:eastAsia="cs-CZ"/>
    </w:rPr>
  </w:style>
  <w:style w:type="paragraph" w:styleId="Zkladntext">
    <w:name w:val="Body Text"/>
    <w:basedOn w:val="Normln"/>
    <w:semiHidden/>
    <w:rsid w:val="00FC2455"/>
    <w:pPr>
      <w:jc w:val="both"/>
    </w:pPr>
    <w:rPr>
      <w:b/>
      <w:bCs/>
      <w:sz w:val="28"/>
      <w:szCs w:val="28"/>
      <w:lang w:val="cs-CZ"/>
    </w:rPr>
  </w:style>
  <w:style w:type="paragraph" w:styleId="Zkladntextodsazen2">
    <w:name w:val="Body Text Indent 2"/>
    <w:basedOn w:val="Normln"/>
    <w:semiHidden/>
    <w:rsid w:val="00FC2455"/>
    <w:pPr>
      <w:ind w:left="1080" w:hanging="1080"/>
    </w:pPr>
    <w:rPr>
      <w:sz w:val="20"/>
      <w:szCs w:val="20"/>
      <w:lang w:val="cs-CZ"/>
    </w:rPr>
  </w:style>
  <w:style w:type="paragraph" w:customStyle="1" w:styleId="vod">
    <w:name w:val="Úvod"/>
    <w:basedOn w:val="Normln"/>
    <w:rsid w:val="00FC2455"/>
    <w:pPr>
      <w:keepNext/>
      <w:spacing w:before="360" w:after="240"/>
      <w:jc w:val="both"/>
      <w:outlineLvl w:val="0"/>
    </w:pPr>
    <w:rPr>
      <w:b/>
      <w:bCs/>
      <w:sz w:val="28"/>
      <w:szCs w:val="28"/>
      <w:lang w:val="cs-CZ" w:eastAsia="cs-CZ"/>
    </w:rPr>
  </w:style>
  <w:style w:type="paragraph" w:customStyle="1" w:styleId="Prosttext1">
    <w:name w:val="Prostý text1"/>
    <w:basedOn w:val="Normln"/>
    <w:rsid w:val="00FC2455"/>
    <w:rPr>
      <w:rFonts w:ascii="Courier New" w:hAnsi="Courier New"/>
      <w:sz w:val="20"/>
      <w:szCs w:val="20"/>
      <w:lang w:val="cs-CZ" w:eastAsia="cs-CZ"/>
    </w:rPr>
  </w:style>
  <w:style w:type="paragraph" w:styleId="Zkladntextodsazen">
    <w:name w:val="Body Text Indent"/>
    <w:basedOn w:val="Normln"/>
    <w:semiHidden/>
    <w:rsid w:val="00FC2455"/>
    <w:pPr>
      <w:ind w:firstLine="720"/>
      <w:jc w:val="both"/>
    </w:pPr>
    <w:rPr>
      <w:lang w:val="cs-CZ"/>
    </w:rPr>
  </w:style>
  <w:style w:type="paragraph" w:styleId="Zkladntext3">
    <w:name w:val="Body Text 3"/>
    <w:basedOn w:val="Normln"/>
    <w:semiHidden/>
    <w:rsid w:val="00FC2455"/>
    <w:pPr>
      <w:keepNext/>
      <w:keepLines/>
      <w:jc w:val="both"/>
    </w:pPr>
    <w:rPr>
      <w:b/>
      <w:bCs/>
      <w:lang w:val="cs-CZ"/>
    </w:rPr>
  </w:style>
  <w:style w:type="paragraph" w:styleId="Zkladntext2">
    <w:name w:val="Body Text 2"/>
    <w:basedOn w:val="Normln"/>
    <w:semiHidden/>
    <w:rsid w:val="00FC2455"/>
    <w:pPr>
      <w:spacing w:after="120" w:line="480" w:lineRule="auto"/>
    </w:pPr>
  </w:style>
  <w:style w:type="paragraph" w:customStyle="1" w:styleId="BodyText21">
    <w:name w:val="Body Text 21"/>
    <w:basedOn w:val="Normln"/>
    <w:rsid w:val="00FC245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rsid w:val="00FC245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C2455"/>
  </w:style>
  <w:style w:type="paragraph" w:styleId="Zhlav">
    <w:name w:val="header"/>
    <w:basedOn w:val="Normln"/>
    <w:semiHidden/>
    <w:rsid w:val="00FC245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FC245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C2455"/>
    <w:rPr>
      <w:sz w:val="20"/>
      <w:szCs w:val="20"/>
    </w:rPr>
  </w:style>
  <w:style w:type="paragraph" w:customStyle="1" w:styleId="Zkladntext21">
    <w:name w:val="Základní text 21"/>
    <w:basedOn w:val="Normln"/>
    <w:rsid w:val="00FC2455"/>
    <w:pPr>
      <w:overflowPunct w:val="0"/>
      <w:autoSpaceDE w:val="0"/>
      <w:autoSpaceDN w:val="0"/>
      <w:adjustRightInd w:val="0"/>
      <w:spacing w:line="240" w:lineRule="atLeast"/>
      <w:ind w:firstLine="425"/>
      <w:jc w:val="both"/>
    </w:pPr>
    <w:rPr>
      <w:color w:val="FF0000"/>
      <w:szCs w:val="20"/>
      <w:lang w:val="cs-CZ" w:eastAsia="cs-CZ"/>
    </w:rPr>
  </w:style>
  <w:style w:type="paragraph" w:styleId="Titulek">
    <w:name w:val="caption"/>
    <w:basedOn w:val="Normln"/>
    <w:next w:val="Normln"/>
    <w:qFormat/>
    <w:rsid w:val="00FC2455"/>
    <w:pPr>
      <w:jc w:val="both"/>
    </w:pPr>
    <w:rPr>
      <w:rFonts w:ascii="Arial" w:hAnsi="Arial" w:cs="Arial"/>
      <w:i/>
      <w:iCs/>
      <w:sz w:val="18"/>
      <w:lang w:val="cs-CZ"/>
    </w:rPr>
  </w:style>
  <w:style w:type="paragraph" w:styleId="Zkladntextodsazen3">
    <w:name w:val="Body Text Indent 3"/>
    <w:basedOn w:val="Normln"/>
    <w:semiHidden/>
    <w:rsid w:val="00FC2455"/>
    <w:pPr>
      <w:autoSpaceDE w:val="0"/>
      <w:autoSpaceDN w:val="0"/>
      <w:adjustRightInd w:val="0"/>
      <w:spacing w:line="240" w:lineRule="atLeast"/>
      <w:ind w:left="360" w:hanging="360"/>
      <w:jc w:val="both"/>
    </w:pPr>
    <w:rPr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5E3F4A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59"/>
    <w:rsid w:val="008945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5D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D30"/>
    <w:rPr>
      <w:rFonts w:ascii="Tahoma" w:hAnsi="Tahoma" w:cs="Tahoma"/>
      <w:sz w:val="16"/>
      <w:szCs w:val="16"/>
      <w:lang w:val="en-US" w:eastAsia="en-US"/>
    </w:rPr>
  </w:style>
  <w:style w:type="paragraph" w:styleId="Odstavecseseznamem">
    <w:name w:val="List Paragraph"/>
    <w:basedOn w:val="Normln"/>
    <w:link w:val="OdstavecseseznamemChar"/>
    <w:qFormat/>
    <w:rsid w:val="00396B4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5B6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5B6D"/>
    <w:rPr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8A5B6D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ED6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61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A4D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31A4D"/>
    <w:rPr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A4D"/>
    <w:rPr>
      <w:b/>
      <w:bCs/>
      <w:lang w:val="en-US" w:eastAsia="en-US"/>
    </w:rPr>
  </w:style>
  <w:style w:type="paragraph" w:styleId="Normlnweb">
    <w:name w:val="Normal (Web)"/>
    <w:basedOn w:val="Normln"/>
    <w:uiPriority w:val="99"/>
    <w:semiHidden/>
    <w:unhideWhenUsed/>
    <w:rsid w:val="00341E00"/>
  </w:style>
  <w:style w:type="character" w:customStyle="1" w:styleId="OdstavecseseznamemChar">
    <w:name w:val="Odstavec se seznamem Char"/>
    <w:basedOn w:val="Standardnpsmoodstavce"/>
    <w:link w:val="Odstavecseseznamem"/>
    <w:locked/>
    <w:rsid w:val="00571757"/>
    <w:rPr>
      <w:sz w:val="24"/>
      <w:szCs w:val="24"/>
      <w:lang w:val="en-US" w:eastAsia="en-US"/>
    </w:rPr>
  </w:style>
  <w:style w:type="character" w:styleId="Zvraznn">
    <w:name w:val="Emphasis"/>
    <w:basedOn w:val="Standardnpsmoodstavce"/>
    <w:uiPriority w:val="20"/>
    <w:qFormat/>
    <w:rsid w:val="00647406"/>
    <w:rPr>
      <w:b/>
      <w:bCs/>
      <w:i w:val="0"/>
      <w:iCs w:val="0"/>
    </w:rPr>
  </w:style>
  <w:style w:type="character" w:customStyle="1" w:styleId="st1">
    <w:name w:val="st1"/>
    <w:basedOn w:val="Standardnpsmoodstavce"/>
    <w:rsid w:val="00647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E7105B-8282-4B74-9093-01C389F8E1B9}"/>
</file>

<file path=customXml/itemProps2.xml><?xml version="1.0" encoding="utf-8"?>
<ds:datastoreItem xmlns:ds="http://schemas.openxmlformats.org/officeDocument/2006/customXml" ds:itemID="{FA2638AC-E15C-40C1-BF5F-6ACB054EEECC}"/>
</file>

<file path=customXml/itemProps3.xml><?xml version="1.0" encoding="utf-8"?>
<ds:datastoreItem xmlns:ds="http://schemas.openxmlformats.org/officeDocument/2006/customXml" ds:itemID="{2660B1BE-EA1C-46FD-BB66-B96F883C311A}"/>
</file>

<file path=customXml/itemProps4.xml><?xml version="1.0" encoding="utf-8"?>
<ds:datastoreItem xmlns:ds="http://schemas.openxmlformats.org/officeDocument/2006/customXml" ds:itemID="{051E6320-C9E0-4D09-B04E-87A408D0A9E7}"/>
</file>

<file path=customXml/itemProps5.xml><?xml version="1.0" encoding="utf-8"?>
<ds:datastoreItem xmlns:ds="http://schemas.openxmlformats.org/officeDocument/2006/customXml" ds:itemID="{30BEEBC8-6C84-4482-819F-9B61FE15D75C}"/>
</file>

<file path=docProps/app.xml><?xml version="1.0" encoding="utf-8"?>
<Properties xmlns="http://schemas.openxmlformats.org/officeDocument/2006/extended-properties" xmlns:vt="http://schemas.openxmlformats.org/officeDocument/2006/docPropsVTypes">
  <Template>315B6AB2.dotm</Template>
  <TotalTime>92</TotalTime>
  <Pages>20</Pages>
  <Words>6883</Words>
  <Characters>44747</Characters>
  <Application>Microsoft Office Word</Application>
  <DocSecurity>0</DocSecurity>
  <Lines>372</Lines>
  <Paragraphs>103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Kontrolní závěr</vt:lpstr>
    </vt:vector>
  </TitlesOfParts>
  <Company>NKU</Company>
  <LinksUpToDate>false</LinksUpToDate>
  <CharactersWithSpaces>51527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14/15</dc:title>
  <dc:creator>MLČKOVSKÁ Kateřina</dc:creator>
  <cp:lastModifiedBy>GREŠOVÁ Romana</cp:lastModifiedBy>
  <cp:revision>6</cp:revision>
  <cp:lastPrinted>2015-06-08T08:00:00Z</cp:lastPrinted>
  <dcterms:created xsi:type="dcterms:W3CDTF">2015-06-04T06:25:00Z</dcterms:created>
  <dcterms:modified xsi:type="dcterms:W3CDTF">2015-06-08T08:00:00Z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0x0101002F7A625AE9F5AB4A939F92BCAA7FEC02</vt:lpwstr>
  </property>
</Properties>
</file>