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0D" w:rsidRPr="007A51BF" w:rsidRDefault="007A1F31" w:rsidP="007A51BF">
      <w:pPr>
        <w:pStyle w:val="KP-normlntext"/>
        <w:spacing w:before="0" w:after="0"/>
        <w:ind w:firstLine="0"/>
        <w:jc w:val="center"/>
        <w:rPr>
          <w:b/>
        </w:rPr>
      </w:pPr>
      <w:r w:rsidRPr="007A51BF">
        <w:rPr>
          <w:b/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45BFC885" wp14:editId="697C7B8B">
            <wp:simplePos x="0" y="0"/>
            <wp:positionH relativeFrom="column">
              <wp:posOffset>2510790</wp:posOffset>
            </wp:positionH>
            <wp:positionV relativeFrom="paragraph">
              <wp:posOffset>-9525</wp:posOffset>
            </wp:positionV>
            <wp:extent cx="791210" cy="559435"/>
            <wp:effectExtent l="0" t="0" r="8890" b="0"/>
            <wp:wrapTopAndBottom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F74" w:rsidRPr="007A51BF" w:rsidRDefault="00B93F74" w:rsidP="007A51BF">
      <w:pPr>
        <w:pStyle w:val="KP-normlntext"/>
        <w:spacing w:before="0" w:after="0"/>
        <w:ind w:firstLine="0"/>
        <w:jc w:val="center"/>
        <w:rPr>
          <w:b/>
        </w:rPr>
      </w:pPr>
    </w:p>
    <w:p w:rsidR="001121D0" w:rsidRPr="007A51BF" w:rsidRDefault="001121D0" w:rsidP="007A51BF">
      <w:pPr>
        <w:pStyle w:val="Nzev"/>
        <w:outlineLvl w:val="0"/>
        <w:rPr>
          <w:rFonts w:cs="Arial"/>
          <w:szCs w:val="22"/>
        </w:rPr>
      </w:pPr>
    </w:p>
    <w:p w:rsidR="00962F73" w:rsidRPr="007A51BF" w:rsidRDefault="00962F73" w:rsidP="007A51BF">
      <w:pPr>
        <w:pStyle w:val="Nzev"/>
        <w:outlineLvl w:val="0"/>
        <w:rPr>
          <w:rFonts w:cs="Arial"/>
          <w:sz w:val="28"/>
          <w:szCs w:val="28"/>
        </w:rPr>
      </w:pPr>
      <w:r w:rsidRPr="007A51BF">
        <w:rPr>
          <w:rFonts w:cs="Arial"/>
          <w:sz w:val="28"/>
          <w:szCs w:val="28"/>
        </w:rPr>
        <w:t>Kontrolní závěr z kontrolní akce</w:t>
      </w:r>
    </w:p>
    <w:p w:rsidR="003324A0" w:rsidRPr="007A51BF" w:rsidRDefault="003324A0" w:rsidP="007A51BF">
      <w:pPr>
        <w:pStyle w:val="Nzev"/>
        <w:outlineLvl w:val="0"/>
        <w:rPr>
          <w:rFonts w:cs="Arial"/>
          <w:szCs w:val="22"/>
        </w:rPr>
      </w:pPr>
    </w:p>
    <w:p w:rsidR="00962F73" w:rsidRPr="007A51BF" w:rsidRDefault="00B93521" w:rsidP="007A51BF">
      <w:pPr>
        <w:jc w:val="center"/>
        <w:rPr>
          <w:rFonts w:cs="Arial"/>
          <w:b/>
          <w:bCs/>
          <w:sz w:val="28"/>
          <w:szCs w:val="28"/>
        </w:rPr>
      </w:pPr>
      <w:r w:rsidRPr="007A51BF">
        <w:rPr>
          <w:rFonts w:cs="Arial"/>
          <w:b/>
          <w:bCs/>
          <w:sz w:val="28"/>
          <w:szCs w:val="28"/>
        </w:rPr>
        <w:t>1</w:t>
      </w:r>
      <w:r w:rsidR="000D5B1A" w:rsidRPr="007A51BF">
        <w:rPr>
          <w:rFonts w:cs="Arial"/>
          <w:b/>
          <w:bCs/>
          <w:sz w:val="28"/>
          <w:szCs w:val="28"/>
        </w:rPr>
        <w:t>3</w:t>
      </w:r>
      <w:r w:rsidRPr="007A51BF">
        <w:rPr>
          <w:rFonts w:cs="Arial"/>
          <w:b/>
          <w:bCs/>
          <w:sz w:val="28"/>
          <w:szCs w:val="28"/>
        </w:rPr>
        <w:t>/</w:t>
      </w:r>
      <w:r w:rsidR="006B7D43" w:rsidRPr="007A51BF">
        <w:rPr>
          <w:rFonts w:cs="Arial"/>
          <w:b/>
          <w:bCs/>
          <w:sz w:val="28"/>
          <w:szCs w:val="28"/>
        </w:rPr>
        <w:t>21</w:t>
      </w:r>
    </w:p>
    <w:p w:rsidR="003324A0" w:rsidRPr="007A51BF" w:rsidRDefault="003324A0" w:rsidP="007A51BF">
      <w:pPr>
        <w:jc w:val="center"/>
        <w:rPr>
          <w:rFonts w:cs="Arial"/>
          <w:b/>
          <w:bCs/>
          <w:szCs w:val="22"/>
        </w:rPr>
      </w:pPr>
    </w:p>
    <w:p w:rsidR="00962F73" w:rsidRPr="007A51BF" w:rsidRDefault="00B93521" w:rsidP="007A51BF">
      <w:pPr>
        <w:jc w:val="center"/>
        <w:rPr>
          <w:rFonts w:cs="Arial"/>
          <w:b/>
          <w:bCs/>
          <w:sz w:val="28"/>
          <w:szCs w:val="28"/>
        </w:rPr>
      </w:pPr>
      <w:r w:rsidRPr="007A51BF">
        <w:rPr>
          <w:rFonts w:cs="Arial"/>
          <w:b/>
          <w:bCs/>
          <w:sz w:val="28"/>
          <w:szCs w:val="28"/>
        </w:rPr>
        <w:t xml:space="preserve">Peněžní prostředky operačního programu </w:t>
      </w:r>
      <w:r w:rsidR="000D5B1A" w:rsidRPr="007A51BF">
        <w:rPr>
          <w:rFonts w:cs="Arial"/>
          <w:b/>
          <w:bCs/>
          <w:i/>
          <w:sz w:val="28"/>
          <w:szCs w:val="28"/>
        </w:rPr>
        <w:t>Životní prostředí</w:t>
      </w:r>
      <w:r w:rsidR="000D5B1A" w:rsidRPr="007A51BF">
        <w:rPr>
          <w:rFonts w:cs="Arial"/>
          <w:b/>
          <w:bCs/>
          <w:sz w:val="28"/>
          <w:szCs w:val="28"/>
        </w:rPr>
        <w:t xml:space="preserve"> </w:t>
      </w:r>
      <w:r w:rsidR="007A51BF">
        <w:rPr>
          <w:rFonts w:cs="Arial"/>
          <w:b/>
          <w:bCs/>
          <w:sz w:val="28"/>
          <w:szCs w:val="28"/>
        </w:rPr>
        <w:br/>
      </w:r>
      <w:r w:rsidR="000D5B1A" w:rsidRPr="007A51BF">
        <w:rPr>
          <w:rFonts w:cs="Arial"/>
          <w:b/>
          <w:bCs/>
          <w:sz w:val="28"/>
          <w:szCs w:val="28"/>
        </w:rPr>
        <w:t>určené na čištění odpadních</w:t>
      </w:r>
      <w:r w:rsidR="008C6CFD" w:rsidRPr="007A51BF">
        <w:rPr>
          <w:rFonts w:cs="Arial"/>
          <w:b/>
          <w:bCs/>
          <w:sz w:val="28"/>
          <w:szCs w:val="28"/>
        </w:rPr>
        <w:t xml:space="preserve"> </w:t>
      </w:r>
      <w:r w:rsidR="000D5B1A" w:rsidRPr="007A51BF">
        <w:rPr>
          <w:rFonts w:cs="Arial"/>
          <w:b/>
          <w:bCs/>
          <w:sz w:val="28"/>
          <w:szCs w:val="28"/>
        </w:rPr>
        <w:t>vod</w:t>
      </w:r>
    </w:p>
    <w:p w:rsidR="00962F73" w:rsidRPr="007A51BF" w:rsidRDefault="00962F73" w:rsidP="007A51BF">
      <w:pPr>
        <w:tabs>
          <w:tab w:val="left" w:pos="7988"/>
        </w:tabs>
        <w:rPr>
          <w:szCs w:val="22"/>
        </w:rPr>
      </w:pPr>
    </w:p>
    <w:p w:rsidR="003324A0" w:rsidRPr="007A51BF" w:rsidRDefault="003324A0" w:rsidP="007A51BF">
      <w:pPr>
        <w:tabs>
          <w:tab w:val="left" w:pos="7988"/>
        </w:tabs>
        <w:rPr>
          <w:szCs w:val="22"/>
        </w:rPr>
      </w:pPr>
    </w:p>
    <w:p w:rsidR="00962F73" w:rsidRPr="007A51BF" w:rsidRDefault="00962F73" w:rsidP="007A51BF">
      <w:pPr>
        <w:rPr>
          <w:rFonts w:cs="Arial"/>
          <w:szCs w:val="22"/>
        </w:rPr>
      </w:pPr>
      <w:r w:rsidRPr="007A51BF">
        <w:rPr>
          <w:rFonts w:cs="Arial"/>
          <w:szCs w:val="22"/>
        </w:rPr>
        <w:t xml:space="preserve">Kontrolní akce byla zařazena do plánu kontrolní činnosti Nejvyššího kontrolního úřadu (dále jen „NKÚ“) na </w:t>
      </w:r>
      <w:r w:rsidR="00B93521" w:rsidRPr="007A51BF">
        <w:rPr>
          <w:rFonts w:cs="Arial"/>
          <w:szCs w:val="22"/>
        </w:rPr>
        <w:t>rok 201</w:t>
      </w:r>
      <w:r w:rsidR="000D5B1A" w:rsidRPr="007A51BF">
        <w:rPr>
          <w:rFonts w:cs="Arial"/>
          <w:szCs w:val="22"/>
        </w:rPr>
        <w:t>3</w:t>
      </w:r>
      <w:r w:rsidR="00B93521" w:rsidRPr="007A51BF">
        <w:rPr>
          <w:rFonts w:cs="Arial"/>
          <w:szCs w:val="22"/>
        </w:rPr>
        <w:t xml:space="preserve"> pod číslem 1</w:t>
      </w:r>
      <w:r w:rsidR="000D5B1A" w:rsidRPr="007A51BF">
        <w:rPr>
          <w:rFonts w:cs="Arial"/>
          <w:szCs w:val="22"/>
        </w:rPr>
        <w:t>3</w:t>
      </w:r>
      <w:r w:rsidR="00B93521" w:rsidRPr="007A51BF">
        <w:rPr>
          <w:rFonts w:cs="Arial"/>
          <w:szCs w:val="22"/>
        </w:rPr>
        <w:t>/</w:t>
      </w:r>
      <w:r w:rsidR="006B7D43" w:rsidRPr="007A51BF">
        <w:rPr>
          <w:rFonts w:cs="Arial"/>
          <w:szCs w:val="22"/>
        </w:rPr>
        <w:t>21</w:t>
      </w:r>
      <w:r w:rsidR="00F95BC4" w:rsidRPr="007A51BF">
        <w:rPr>
          <w:rFonts w:cs="Arial"/>
          <w:szCs w:val="22"/>
        </w:rPr>
        <w:t>. Kontrolní akci řídil a kontrolní závěr vypracoval člen</w:t>
      </w:r>
      <w:r w:rsidRPr="007A51BF">
        <w:rPr>
          <w:rFonts w:cs="Arial"/>
          <w:szCs w:val="22"/>
        </w:rPr>
        <w:t xml:space="preserve"> NKÚ </w:t>
      </w:r>
      <w:r w:rsidR="000D5B1A" w:rsidRPr="007A51BF">
        <w:rPr>
          <w:rFonts w:cs="Arial"/>
          <w:szCs w:val="22"/>
        </w:rPr>
        <w:t>RN</w:t>
      </w:r>
      <w:r w:rsidR="006B7D43" w:rsidRPr="007A51BF">
        <w:rPr>
          <w:rFonts w:cs="Arial"/>
          <w:szCs w:val="22"/>
        </w:rPr>
        <w:t xml:space="preserve">Dr. </w:t>
      </w:r>
      <w:r w:rsidR="000D5B1A" w:rsidRPr="007A51BF">
        <w:rPr>
          <w:rFonts w:cs="Arial"/>
          <w:szCs w:val="22"/>
        </w:rPr>
        <w:t>Petr Neuvirt</w:t>
      </w:r>
      <w:r w:rsidRPr="007A51BF">
        <w:rPr>
          <w:rFonts w:cs="Arial"/>
          <w:szCs w:val="22"/>
        </w:rPr>
        <w:t>.</w:t>
      </w:r>
    </w:p>
    <w:p w:rsidR="00962F73" w:rsidRPr="007A51BF" w:rsidRDefault="00962F73" w:rsidP="007A51BF">
      <w:pPr>
        <w:rPr>
          <w:rFonts w:cs="Arial"/>
          <w:szCs w:val="22"/>
        </w:rPr>
      </w:pPr>
    </w:p>
    <w:p w:rsidR="00223A5C" w:rsidRPr="007A51BF" w:rsidRDefault="006B7D43" w:rsidP="007A51BF">
      <w:pPr>
        <w:tabs>
          <w:tab w:val="left" w:pos="2240"/>
        </w:tabs>
        <w:rPr>
          <w:rFonts w:cs="Arial"/>
          <w:szCs w:val="22"/>
        </w:rPr>
      </w:pPr>
      <w:r w:rsidRPr="007A51BF">
        <w:rPr>
          <w:rFonts w:cs="Arial"/>
          <w:szCs w:val="22"/>
        </w:rPr>
        <w:t xml:space="preserve">Cílem kontroly bylo prověřit, zda </w:t>
      </w:r>
      <w:r w:rsidR="000D5B1A" w:rsidRPr="007A51BF">
        <w:rPr>
          <w:szCs w:val="22"/>
        </w:rPr>
        <w:t xml:space="preserve">byly peněžní prostředky operačního programu </w:t>
      </w:r>
      <w:r w:rsidR="000D5B1A" w:rsidRPr="007A51BF">
        <w:rPr>
          <w:i/>
          <w:szCs w:val="22"/>
        </w:rPr>
        <w:t>Životní prostředí</w:t>
      </w:r>
      <w:r w:rsidR="000D5B1A" w:rsidRPr="007A51BF">
        <w:rPr>
          <w:szCs w:val="22"/>
        </w:rPr>
        <w:t xml:space="preserve"> určené na čištění odpadních vod poskytnuty a čerpány v souladu s právními předpisy a se</w:t>
      </w:r>
      <w:r w:rsidR="007A51BF">
        <w:rPr>
          <w:szCs w:val="22"/>
        </w:rPr>
        <w:t xml:space="preserve"> </w:t>
      </w:r>
      <w:r w:rsidR="000D5B1A" w:rsidRPr="007A51BF">
        <w:rPr>
          <w:szCs w:val="22"/>
        </w:rPr>
        <w:t>stanovenými podmínkami</w:t>
      </w:r>
      <w:r w:rsidR="0029421E" w:rsidRPr="007A51BF">
        <w:rPr>
          <w:szCs w:val="22"/>
        </w:rPr>
        <w:t>; ověřit plnění opatření přijatých na základě předchozích kontrol</w:t>
      </w:r>
      <w:r w:rsidRPr="007A51BF">
        <w:rPr>
          <w:rFonts w:cs="Arial"/>
          <w:szCs w:val="22"/>
        </w:rPr>
        <w:t>.</w:t>
      </w:r>
    </w:p>
    <w:p w:rsidR="00223A5C" w:rsidRPr="007A51BF" w:rsidRDefault="00223A5C" w:rsidP="007A51BF">
      <w:pPr>
        <w:tabs>
          <w:tab w:val="left" w:pos="2240"/>
        </w:tabs>
        <w:rPr>
          <w:rFonts w:cs="Arial"/>
          <w:szCs w:val="22"/>
        </w:rPr>
      </w:pPr>
    </w:p>
    <w:p w:rsidR="00223A5C" w:rsidRPr="007A51BF" w:rsidRDefault="00223A5C" w:rsidP="007A51BF">
      <w:pPr>
        <w:tabs>
          <w:tab w:val="left" w:pos="2240"/>
        </w:tabs>
        <w:rPr>
          <w:rFonts w:cs="Arial"/>
          <w:szCs w:val="22"/>
        </w:rPr>
      </w:pPr>
      <w:r w:rsidRPr="007A51BF">
        <w:rPr>
          <w:rFonts w:cs="Arial"/>
          <w:szCs w:val="22"/>
        </w:rPr>
        <w:t>Ve vztahu k cíli kontroly byl</w:t>
      </w:r>
      <w:r w:rsidR="00C22A27" w:rsidRPr="007A51BF">
        <w:rPr>
          <w:rFonts w:cs="Arial"/>
          <w:szCs w:val="22"/>
        </w:rPr>
        <w:t>a</w:t>
      </w:r>
      <w:r w:rsidRPr="007A51BF">
        <w:rPr>
          <w:rFonts w:cs="Arial"/>
          <w:szCs w:val="22"/>
        </w:rPr>
        <w:t xml:space="preserve"> prověřen</w:t>
      </w:r>
      <w:r w:rsidR="00C22A27" w:rsidRPr="007A51BF">
        <w:rPr>
          <w:rFonts w:cs="Arial"/>
          <w:szCs w:val="22"/>
        </w:rPr>
        <w:t>a</w:t>
      </w:r>
      <w:r w:rsidRPr="007A51BF">
        <w:rPr>
          <w:rFonts w:cs="Arial"/>
          <w:szCs w:val="22"/>
        </w:rPr>
        <w:t xml:space="preserve"> </w:t>
      </w:r>
      <w:r w:rsidR="000D5B1A" w:rsidRPr="007A51BF">
        <w:rPr>
          <w:rFonts w:cs="Arial"/>
          <w:szCs w:val="22"/>
        </w:rPr>
        <w:t xml:space="preserve">oblast podpory 1.1 </w:t>
      </w:r>
      <w:r w:rsidR="000D5B1A" w:rsidRPr="00294480">
        <w:rPr>
          <w:i/>
          <w:szCs w:val="22"/>
        </w:rPr>
        <w:t xml:space="preserve">Snížení znečištění vod </w:t>
      </w:r>
      <w:r w:rsidR="000D5B1A" w:rsidRPr="00294480">
        <w:rPr>
          <w:szCs w:val="22"/>
        </w:rPr>
        <w:t>prioritní osy 1</w:t>
      </w:r>
      <w:r w:rsidR="000E03C3" w:rsidRPr="00294480">
        <w:rPr>
          <w:i/>
          <w:szCs w:val="22"/>
        </w:rPr>
        <w:t> –</w:t>
      </w:r>
      <w:r w:rsidR="000D5B1A" w:rsidRPr="007A51BF">
        <w:rPr>
          <w:szCs w:val="22"/>
        </w:rPr>
        <w:t xml:space="preserve"> </w:t>
      </w:r>
      <w:r w:rsidR="000D5B1A" w:rsidRPr="006D0A26">
        <w:rPr>
          <w:i/>
          <w:szCs w:val="22"/>
        </w:rPr>
        <w:t>Zlepšování vodohospodářské infrastruktury a snižování rizika povodní</w:t>
      </w:r>
      <w:r w:rsidR="000D5B1A" w:rsidRPr="007A51BF">
        <w:rPr>
          <w:szCs w:val="22"/>
        </w:rPr>
        <w:t>.</w:t>
      </w:r>
    </w:p>
    <w:p w:rsidR="00223A5C" w:rsidRPr="007A51BF" w:rsidRDefault="00223A5C" w:rsidP="007A51BF">
      <w:pPr>
        <w:rPr>
          <w:rFonts w:cs="Arial"/>
          <w:szCs w:val="22"/>
        </w:rPr>
      </w:pPr>
      <w:bookmarkStart w:id="0" w:name="_GoBack"/>
      <w:bookmarkEnd w:id="0"/>
    </w:p>
    <w:p w:rsidR="00962F73" w:rsidRPr="007A51BF" w:rsidRDefault="00962F73" w:rsidP="007A51BF">
      <w:pPr>
        <w:rPr>
          <w:rFonts w:cs="Arial"/>
          <w:szCs w:val="22"/>
        </w:rPr>
      </w:pPr>
      <w:r w:rsidRPr="007A51BF">
        <w:rPr>
          <w:rFonts w:cs="Arial"/>
          <w:szCs w:val="22"/>
        </w:rPr>
        <w:t>Kontrola byla prov</w:t>
      </w:r>
      <w:r w:rsidR="00F770AA" w:rsidRPr="007A51BF">
        <w:rPr>
          <w:rFonts w:cs="Arial"/>
          <w:szCs w:val="22"/>
        </w:rPr>
        <w:t>á</w:t>
      </w:r>
      <w:r w:rsidRPr="007A51BF">
        <w:rPr>
          <w:rFonts w:cs="Arial"/>
          <w:szCs w:val="22"/>
        </w:rPr>
        <w:t>d</w:t>
      </w:r>
      <w:r w:rsidR="00F770AA" w:rsidRPr="007A51BF">
        <w:rPr>
          <w:rFonts w:cs="Arial"/>
          <w:szCs w:val="22"/>
        </w:rPr>
        <w:t>ě</w:t>
      </w:r>
      <w:r w:rsidRPr="007A51BF">
        <w:rPr>
          <w:rFonts w:cs="Arial"/>
          <w:szCs w:val="22"/>
        </w:rPr>
        <w:t xml:space="preserve">na </w:t>
      </w:r>
      <w:r w:rsidR="001C7C03" w:rsidRPr="007A51BF">
        <w:rPr>
          <w:rFonts w:cs="Arial"/>
          <w:szCs w:val="22"/>
        </w:rPr>
        <w:t>v </w:t>
      </w:r>
      <w:r w:rsidRPr="007A51BF">
        <w:rPr>
          <w:rFonts w:cs="Arial"/>
          <w:szCs w:val="22"/>
        </w:rPr>
        <w:t xml:space="preserve">době od </w:t>
      </w:r>
      <w:r w:rsidR="004F3EB2" w:rsidRPr="007A51BF">
        <w:rPr>
          <w:rFonts w:cs="Arial"/>
          <w:szCs w:val="22"/>
        </w:rPr>
        <w:t>května</w:t>
      </w:r>
      <w:r w:rsidR="00B93521" w:rsidRPr="007A51BF">
        <w:rPr>
          <w:rFonts w:cs="Arial"/>
          <w:szCs w:val="22"/>
        </w:rPr>
        <w:t xml:space="preserve"> </w:t>
      </w:r>
      <w:r w:rsidR="009B6283" w:rsidRPr="007A51BF">
        <w:rPr>
          <w:rFonts w:cs="Arial"/>
          <w:szCs w:val="22"/>
        </w:rPr>
        <w:t xml:space="preserve">do </w:t>
      </w:r>
      <w:r w:rsidR="00A84F62" w:rsidRPr="007A51BF">
        <w:rPr>
          <w:rFonts w:cs="Arial"/>
          <w:szCs w:val="22"/>
        </w:rPr>
        <w:t>prosince 2013</w:t>
      </w:r>
      <w:r w:rsidRPr="007A51BF">
        <w:rPr>
          <w:rFonts w:cs="Arial"/>
          <w:szCs w:val="22"/>
        </w:rPr>
        <w:t>. Kontrolovaný</w:t>
      </w:r>
      <w:r w:rsidR="00B93521" w:rsidRPr="007A51BF">
        <w:rPr>
          <w:rFonts w:cs="Arial"/>
          <w:szCs w:val="22"/>
        </w:rPr>
        <w:t>m obdobím byly roky 200</w:t>
      </w:r>
      <w:r w:rsidR="00145196" w:rsidRPr="007A51BF">
        <w:rPr>
          <w:rFonts w:cs="Arial"/>
          <w:szCs w:val="22"/>
        </w:rPr>
        <w:t>8</w:t>
      </w:r>
      <w:r w:rsidR="00B93521" w:rsidRPr="007A51BF">
        <w:rPr>
          <w:rFonts w:cs="Arial"/>
          <w:szCs w:val="22"/>
        </w:rPr>
        <w:t xml:space="preserve"> až 201</w:t>
      </w:r>
      <w:r w:rsidR="00145196" w:rsidRPr="007A51BF">
        <w:rPr>
          <w:rFonts w:cs="Arial"/>
          <w:szCs w:val="22"/>
        </w:rPr>
        <w:t>3</w:t>
      </w:r>
      <w:r w:rsidRPr="007A51BF">
        <w:rPr>
          <w:rFonts w:cs="Arial"/>
          <w:szCs w:val="22"/>
        </w:rPr>
        <w:t xml:space="preserve">, </w:t>
      </w:r>
      <w:r w:rsidR="001C7C03" w:rsidRPr="007A51BF">
        <w:rPr>
          <w:rFonts w:cs="Arial"/>
          <w:szCs w:val="22"/>
        </w:rPr>
        <w:t>v </w:t>
      </w:r>
      <w:r w:rsidRPr="007A51BF">
        <w:rPr>
          <w:rFonts w:cs="Arial"/>
          <w:szCs w:val="22"/>
        </w:rPr>
        <w:t>případě věcných souvislostí i</w:t>
      </w:r>
      <w:r w:rsidR="00CD3951" w:rsidRPr="007A51BF">
        <w:rPr>
          <w:rFonts w:cs="Arial"/>
          <w:szCs w:val="22"/>
        </w:rPr>
        <w:t xml:space="preserve"> </w:t>
      </w:r>
      <w:r w:rsidRPr="007A51BF">
        <w:rPr>
          <w:rFonts w:cs="Arial"/>
          <w:szCs w:val="22"/>
        </w:rPr>
        <w:t>období předcházející</w:t>
      </w:r>
      <w:r w:rsidR="00D72D28" w:rsidRPr="007A51BF">
        <w:rPr>
          <w:rFonts w:cs="Arial"/>
          <w:szCs w:val="22"/>
        </w:rPr>
        <w:t>.</w:t>
      </w:r>
      <w:r w:rsidR="003231A4" w:rsidRPr="007A51BF">
        <w:rPr>
          <w:rFonts w:cs="Arial"/>
          <w:szCs w:val="22"/>
        </w:rPr>
        <w:t xml:space="preserve"> </w:t>
      </w:r>
    </w:p>
    <w:p w:rsidR="00962F73" w:rsidRPr="007A51BF" w:rsidRDefault="00962F73" w:rsidP="007A51BF">
      <w:pPr>
        <w:rPr>
          <w:rFonts w:cs="Arial"/>
          <w:szCs w:val="22"/>
        </w:rPr>
      </w:pPr>
    </w:p>
    <w:p w:rsidR="00962F73" w:rsidRPr="007A51BF" w:rsidRDefault="00962F73" w:rsidP="007A51BF">
      <w:pPr>
        <w:pStyle w:val="Zkladntext"/>
        <w:rPr>
          <w:rFonts w:cs="Arial"/>
          <w:szCs w:val="22"/>
          <w:lang w:eastAsia="en-US"/>
        </w:rPr>
      </w:pPr>
      <w:r w:rsidRPr="007A51BF">
        <w:rPr>
          <w:rFonts w:cs="Arial"/>
          <w:szCs w:val="22"/>
          <w:lang w:eastAsia="en-US"/>
        </w:rPr>
        <w:t>Kontrolovan</w:t>
      </w:r>
      <w:r w:rsidR="00016DF4" w:rsidRPr="007A51BF">
        <w:rPr>
          <w:rFonts w:cs="Arial"/>
          <w:szCs w:val="22"/>
          <w:lang w:eastAsia="en-US"/>
        </w:rPr>
        <w:t>é</w:t>
      </w:r>
      <w:r w:rsidRPr="007A51BF">
        <w:rPr>
          <w:rFonts w:cs="Arial"/>
          <w:szCs w:val="22"/>
          <w:lang w:eastAsia="en-US"/>
        </w:rPr>
        <w:t xml:space="preserve"> osob</w:t>
      </w:r>
      <w:r w:rsidR="00016DF4" w:rsidRPr="007A51BF">
        <w:rPr>
          <w:rFonts w:cs="Arial"/>
          <w:szCs w:val="22"/>
          <w:lang w:eastAsia="en-US"/>
        </w:rPr>
        <w:t>y</w:t>
      </w:r>
      <w:r w:rsidRPr="007A51BF">
        <w:rPr>
          <w:rFonts w:cs="Arial"/>
          <w:szCs w:val="22"/>
          <w:lang w:eastAsia="en-US"/>
        </w:rPr>
        <w:t>:</w:t>
      </w:r>
    </w:p>
    <w:p w:rsidR="00962F73" w:rsidRPr="007A51BF" w:rsidRDefault="00962F73" w:rsidP="007A51BF">
      <w:pPr>
        <w:rPr>
          <w:szCs w:val="22"/>
        </w:rPr>
      </w:pPr>
      <w:r w:rsidRPr="007A51BF">
        <w:rPr>
          <w:rFonts w:cs="Arial"/>
          <w:szCs w:val="22"/>
        </w:rPr>
        <w:t xml:space="preserve">Ministerstvo </w:t>
      </w:r>
      <w:r w:rsidR="004F3EB2" w:rsidRPr="007A51BF">
        <w:rPr>
          <w:bCs/>
          <w:szCs w:val="22"/>
        </w:rPr>
        <w:t>životního prostředí</w:t>
      </w:r>
      <w:r w:rsidR="00B93521" w:rsidRPr="007A51BF">
        <w:rPr>
          <w:szCs w:val="22"/>
        </w:rPr>
        <w:t xml:space="preserve"> (dále </w:t>
      </w:r>
      <w:r w:rsidR="00185554" w:rsidRPr="007A51BF">
        <w:rPr>
          <w:szCs w:val="22"/>
        </w:rPr>
        <w:t>též</w:t>
      </w:r>
      <w:r w:rsidR="004F3EB2" w:rsidRPr="007A51BF">
        <w:rPr>
          <w:szCs w:val="22"/>
        </w:rPr>
        <w:t xml:space="preserve"> „MŽP</w:t>
      </w:r>
      <w:r w:rsidR="00B93521" w:rsidRPr="007A51BF">
        <w:rPr>
          <w:szCs w:val="22"/>
        </w:rPr>
        <w:t>“)</w:t>
      </w:r>
      <w:r w:rsidR="000E03C3">
        <w:rPr>
          <w:szCs w:val="22"/>
        </w:rPr>
        <w:t>,</w:t>
      </w:r>
    </w:p>
    <w:p w:rsidR="004F3EB2" w:rsidRPr="007A51BF" w:rsidRDefault="004F3EB2" w:rsidP="007A51BF">
      <w:pPr>
        <w:rPr>
          <w:szCs w:val="22"/>
        </w:rPr>
      </w:pPr>
      <w:r w:rsidRPr="007A51BF">
        <w:rPr>
          <w:szCs w:val="22"/>
        </w:rPr>
        <w:t xml:space="preserve">Státní fond životního prostředí </w:t>
      </w:r>
      <w:r w:rsidR="001121D0" w:rsidRPr="007A51BF">
        <w:rPr>
          <w:szCs w:val="22"/>
        </w:rPr>
        <w:t>České republiky, Praha</w:t>
      </w:r>
      <w:r w:rsidR="000E03C3">
        <w:rPr>
          <w:szCs w:val="22"/>
        </w:rPr>
        <w:t>,</w:t>
      </w:r>
      <w:r w:rsidR="001121D0" w:rsidRPr="007A51BF">
        <w:rPr>
          <w:szCs w:val="22"/>
        </w:rPr>
        <w:t xml:space="preserve"> </w:t>
      </w:r>
      <w:r w:rsidRPr="007A51BF">
        <w:rPr>
          <w:szCs w:val="22"/>
        </w:rPr>
        <w:t>(dále též „SFŽP“)</w:t>
      </w:r>
    </w:p>
    <w:p w:rsidR="005702FF" w:rsidRPr="007A51BF" w:rsidRDefault="005702FF" w:rsidP="007A51BF">
      <w:pPr>
        <w:rPr>
          <w:rFonts w:cs="Arial"/>
          <w:szCs w:val="22"/>
        </w:rPr>
      </w:pPr>
    </w:p>
    <w:p w:rsidR="00016DF4" w:rsidRPr="007A51BF" w:rsidRDefault="007E216F" w:rsidP="007A51BF">
      <w:pPr>
        <w:rPr>
          <w:rFonts w:cs="Arial"/>
          <w:szCs w:val="22"/>
        </w:rPr>
      </w:pPr>
      <w:r w:rsidRPr="007A51BF">
        <w:rPr>
          <w:rFonts w:cs="Arial"/>
          <w:szCs w:val="22"/>
        </w:rPr>
        <w:t>a vybraní příjemci podpory:</w:t>
      </w:r>
    </w:p>
    <w:p w:rsidR="001121D0" w:rsidRPr="007A51BF" w:rsidRDefault="001121D0" w:rsidP="007A51BF">
      <w:pPr>
        <w:rPr>
          <w:szCs w:val="22"/>
        </w:rPr>
      </w:pPr>
      <w:r w:rsidRPr="007A51BF">
        <w:rPr>
          <w:szCs w:val="22"/>
        </w:rPr>
        <w:t xml:space="preserve">Vodovody a kanalizace Náchod, a.s.; Vodárenská společnost Česká Třebová, s.r.o.; Vodohospodářská společnost SITKA, s.r.o., Šternberk; Svaz VKMO s.r.o., Brno; </w:t>
      </w:r>
      <w:r w:rsidR="006219D8" w:rsidRPr="007A51BF">
        <w:rPr>
          <w:szCs w:val="22"/>
        </w:rPr>
        <w:t>„</w:t>
      </w:r>
      <w:r w:rsidRPr="007A51BF">
        <w:rPr>
          <w:szCs w:val="22"/>
        </w:rPr>
        <w:t>Lužnice</w:t>
      </w:r>
      <w:r w:rsidR="006219D8" w:rsidRPr="007A51BF">
        <w:rPr>
          <w:szCs w:val="22"/>
        </w:rPr>
        <w:t>“</w:t>
      </w:r>
      <w:r w:rsidRPr="007A51BF">
        <w:rPr>
          <w:szCs w:val="22"/>
        </w:rPr>
        <w:t>, Dvory nad Lužnicí; Vodohospodářské sdružení Turnov; Svazek vodovodů a kanalizací Ivančice; město Dolní Poustevna; město Kardašova Řečice; město Kostelec na Hané; město Raspenava; město Strakonice; město Velké Opatovice.</w:t>
      </w:r>
    </w:p>
    <w:p w:rsidR="00145196" w:rsidRPr="007A51BF" w:rsidRDefault="00145196" w:rsidP="007A51BF">
      <w:pPr>
        <w:pStyle w:val="Zkladntext"/>
        <w:rPr>
          <w:rFonts w:cs="Arial"/>
          <w:szCs w:val="22"/>
          <w:lang w:eastAsia="en-US"/>
        </w:rPr>
      </w:pPr>
    </w:p>
    <w:p w:rsidR="00EC580F" w:rsidRPr="007A51BF" w:rsidRDefault="00962F73" w:rsidP="007A51BF">
      <w:pPr>
        <w:pStyle w:val="Zkladntext"/>
        <w:rPr>
          <w:rFonts w:cs="Arial"/>
          <w:szCs w:val="22"/>
          <w:lang w:eastAsia="en-US"/>
        </w:rPr>
      </w:pPr>
      <w:r w:rsidRPr="007A51BF">
        <w:rPr>
          <w:rFonts w:cs="Arial"/>
          <w:szCs w:val="22"/>
          <w:lang w:eastAsia="en-US"/>
        </w:rPr>
        <w:t>Námitky, které prot</w:t>
      </w:r>
      <w:r w:rsidR="007E216F" w:rsidRPr="007A51BF">
        <w:rPr>
          <w:rFonts w:cs="Arial"/>
          <w:szCs w:val="22"/>
          <w:lang w:eastAsia="en-US"/>
        </w:rPr>
        <w:t xml:space="preserve">i kontrolnímu protokolu </w:t>
      </w:r>
      <w:r w:rsidR="00AA0FA1" w:rsidRPr="007A51BF">
        <w:rPr>
          <w:rFonts w:cs="Arial"/>
          <w:szCs w:val="22"/>
          <w:lang w:eastAsia="en-US"/>
        </w:rPr>
        <w:t xml:space="preserve">podaly </w:t>
      </w:r>
      <w:r w:rsidR="004F3EB2" w:rsidRPr="007A51BF">
        <w:rPr>
          <w:rFonts w:cs="Arial"/>
          <w:szCs w:val="22"/>
          <w:lang w:eastAsia="en-US"/>
        </w:rPr>
        <w:t>MŽP</w:t>
      </w:r>
      <w:r w:rsidR="007E216F" w:rsidRPr="007A51BF">
        <w:rPr>
          <w:rFonts w:cs="Arial"/>
          <w:szCs w:val="22"/>
          <w:lang w:eastAsia="en-US"/>
        </w:rPr>
        <w:t xml:space="preserve"> a </w:t>
      </w:r>
      <w:r w:rsidR="004F3EB2" w:rsidRPr="007A51BF">
        <w:rPr>
          <w:rFonts w:cs="Arial"/>
          <w:szCs w:val="22"/>
          <w:lang w:eastAsia="en-US"/>
        </w:rPr>
        <w:t>SFŽP</w:t>
      </w:r>
      <w:r w:rsidR="00FC2F70" w:rsidRPr="007A51BF">
        <w:rPr>
          <w:rFonts w:cs="Arial"/>
          <w:szCs w:val="22"/>
          <w:lang w:eastAsia="en-US"/>
        </w:rPr>
        <w:t>,</w:t>
      </w:r>
      <w:r w:rsidR="00AB32AA" w:rsidRPr="007A51BF">
        <w:rPr>
          <w:rFonts w:cs="Arial"/>
          <w:szCs w:val="22"/>
          <w:lang w:eastAsia="en-US"/>
        </w:rPr>
        <w:t xml:space="preserve"> </w:t>
      </w:r>
      <w:r w:rsidRPr="007A51BF">
        <w:rPr>
          <w:rFonts w:cs="Arial"/>
          <w:szCs w:val="22"/>
          <w:lang w:eastAsia="en-US"/>
        </w:rPr>
        <w:t xml:space="preserve">byly vypořádány vedoucími skupin kontrolujících </w:t>
      </w:r>
      <w:r w:rsidR="00A165F8" w:rsidRPr="007A51BF">
        <w:rPr>
          <w:rFonts w:cs="Arial"/>
          <w:szCs w:val="22"/>
          <w:lang w:eastAsia="en-US"/>
        </w:rPr>
        <w:t>rozhodnutím</w:t>
      </w:r>
      <w:r w:rsidR="00984F7C" w:rsidRPr="007A51BF">
        <w:rPr>
          <w:rFonts w:cs="Arial"/>
          <w:szCs w:val="22"/>
          <w:lang w:eastAsia="en-US"/>
        </w:rPr>
        <w:t>i</w:t>
      </w:r>
      <w:r w:rsidR="00A165F8" w:rsidRPr="007A51BF">
        <w:rPr>
          <w:rFonts w:cs="Arial"/>
          <w:szCs w:val="22"/>
          <w:lang w:eastAsia="en-US"/>
        </w:rPr>
        <w:t xml:space="preserve"> o</w:t>
      </w:r>
      <w:r w:rsidR="00CD3951" w:rsidRPr="007A51BF">
        <w:rPr>
          <w:rFonts w:cs="Arial"/>
          <w:szCs w:val="22"/>
          <w:lang w:eastAsia="en-US"/>
        </w:rPr>
        <w:t xml:space="preserve"> </w:t>
      </w:r>
      <w:r w:rsidRPr="007A51BF">
        <w:rPr>
          <w:rFonts w:cs="Arial"/>
          <w:szCs w:val="22"/>
          <w:lang w:eastAsia="en-US"/>
        </w:rPr>
        <w:t xml:space="preserve">námitkách. </w:t>
      </w:r>
      <w:r w:rsidR="004F3EB2" w:rsidRPr="007A51BF">
        <w:rPr>
          <w:rFonts w:cs="Arial"/>
          <w:szCs w:val="22"/>
          <w:lang w:eastAsia="en-US"/>
        </w:rPr>
        <w:t xml:space="preserve">Odvolání </w:t>
      </w:r>
      <w:r w:rsidR="000E03C3">
        <w:rPr>
          <w:rFonts w:cs="Arial"/>
          <w:szCs w:val="22"/>
          <w:lang w:eastAsia="en-US"/>
        </w:rPr>
        <w:t xml:space="preserve">SFŽP </w:t>
      </w:r>
      <w:r w:rsidR="004F3EB2" w:rsidRPr="007A51BF">
        <w:rPr>
          <w:rFonts w:cs="Arial"/>
          <w:szCs w:val="22"/>
          <w:lang w:eastAsia="en-US"/>
        </w:rPr>
        <w:t>proti rozhodnutí o námitkách byl</w:t>
      </w:r>
      <w:r w:rsidR="007D04C4" w:rsidRPr="007A51BF">
        <w:rPr>
          <w:rFonts w:cs="Arial"/>
          <w:szCs w:val="22"/>
          <w:lang w:eastAsia="en-US"/>
        </w:rPr>
        <w:t>o</w:t>
      </w:r>
      <w:r w:rsidR="004F3EB2" w:rsidRPr="007A51BF">
        <w:rPr>
          <w:rFonts w:cs="Arial"/>
          <w:szCs w:val="22"/>
          <w:lang w:eastAsia="en-US"/>
        </w:rPr>
        <w:t xml:space="preserve"> vypořádán</w:t>
      </w:r>
      <w:r w:rsidR="007D04C4" w:rsidRPr="007A51BF">
        <w:rPr>
          <w:rFonts w:cs="Arial"/>
          <w:szCs w:val="22"/>
          <w:lang w:eastAsia="en-US"/>
        </w:rPr>
        <w:t>o</w:t>
      </w:r>
      <w:r w:rsidR="004F3EB2" w:rsidRPr="007A51BF">
        <w:rPr>
          <w:rFonts w:cs="Arial"/>
          <w:szCs w:val="22"/>
          <w:lang w:eastAsia="en-US"/>
        </w:rPr>
        <w:t xml:space="preserve"> usnesením Kolegia NKÚ.</w:t>
      </w:r>
    </w:p>
    <w:p w:rsidR="00EC580F" w:rsidRPr="007A51BF" w:rsidRDefault="00EC580F" w:rsidP="007A51BF">
      <w:pPr>
        <w:pStyle w:val="Zkladntext"/>
        <w:rPr>
          <w:rFonts w:cs="Arial"/>
          <w:szCs w:val="22"/>
          <w:lang w:eastAsia="en-US"/>
        </w:rPr>
      </w:pPr>
    </w:p>
    <w:p w:rsidR="006A0454" w:rsidRPr="007A51BF" w:rsidRDefault="006A0454" w:rsidP="007A51BF">
      <w:pPr>
        <w:pStyle w:val="Zkladntext"/>
        <w:rPr>
          <w:rFonts w:cs="Arial"/>
          <w:bCs/>
          <w:iCs/>
          <w:szCs w:val="22"/>
        </w:rPr>
      </w:pPr>
    </w:p>
    <w:p w:rsidR="00962F73" w:rsidRPr="007A51BF" w:rsidRDefault="00962F73" w:rsidP="007A51BF">
      <w:pPr>
        <w:pStyle w:val="Zkladntext"/>
        <w:rPr>
          <w:rFonts w:cs="Arial"/>
          <w:szCs w:val="22"/>
        </w:rPr>
      </w:pPr>
      <w:r w:rsidRPr="007A51BF">
        <w:rPr>
          <w:rFonts w:cs="Arial"/>
          <w:b/>
          <w:bCs/>
          <w:i/>
          <w:iCs/>
          <w:szCs w:val="22"/>
        </w:rPr>
        <w:t>K o l e g i u m</w:t>
      </w:r>
      <w:r w:rsidR="00A165F8" w:rsidRPr="007A51BF">
        <w:rPr>
          <w:rFonts w:cs="Arial"/>
          <w:b/>
          <w:bCs/>
          <w:i/>
          <w:iCs/>
          <w:szCs w:val="22"/>
        </w:rPr>
        <w:t xml:space="preserve">  </w:t>
      </w:r>
      <w:r w:rsidRPr="007A51BF">
        <w:rPr>
          <w:rFonts w:cs="Arial"/>
          <w:b/>
          <w:bCs/>
          <w:i/>
          <w:iCs/>
          <w:szCs w:val="22"/>
        </w:rPr>
        <w:t xml:space="preserve"> N</w:t>
      </w:r>
      <w:r w:rsidR="003F3F4A" w:rsidRPr="007A51BF">
        <w:rPr>
          <w:rFonts w:cs="Arial"/>
          <w:b/>
          <w:bCs/>
          <w:i/>
          <w:iCs/>
          <w:szCs w:val="22"/>
        </w:rPr>
        <w:t xml:space="preserve"> </w:t>
      </w:r>
      <w:r w:rsidRPr="007A51BF">
        <w:rPr>
          <w:rFonts w:cs="Arial"/>
          <w:b/>
          <w:bCs/>
          <w:i/>
          <w:iCs/>
          <w:szCs w:val="22"/>
        </w:rPr>
        <w:t>K</w:t>
      </w:r>
      <w:r w:rsidR="003F3F4A" w:rsidRPr="007A51BF">
        <w:rPr>
          <w:rFonts w:cs="Arial"/>
          <w:b/>
          <w:bCs/>
          <w:i/>
          <w:iCs/>
          <w:szCs w:val="22"/>
        </w:rPr>
        <w:t xml:space="preserve"> </w:t>
      </w:r>
      <w:r w:rsidRPr="007A51BF">
        <w:rPr>
          <w:rFonts w:cs="Arial"/>
          <w:b/>
          <w:bCs/>
          <w:i/>
          <w:iCs/>
          <w:szCs w:val="22"/>
        </w:rPr>
        <w:t>Ú</w:t>
      </w:r>
      <w:r w:rsidR="00A165F8" w:rsidRPr="007A51BF">
        <w:rPr>
          <w:rFonts w:cs="Arial"/>
          <w:b/>
          <w:bCs/>
          <w:i/>
          <w:iCs/>
          <w:szCs w:val="22"/>
        </w:rPr>
        <w:t xml:space="preserve"> </w:t>
      </w:r>
      <w:r w:rsidR="00E71086">
        <w:rPr>
          <w:rFonts w:cs="Arial"/>
          <w:b/>
          <w:bCs/>
          <w:i/>
          <w:iCs/>
          <w:szCs w:val="22"/>
        </w:rPr>
        <w:t xml:space="preserve"> </w:t>
      </w:r>
      <w:r w:rsidR="00A165F8" w:rsidRPr="007A51BF">
        <w:rPr>
          <w:rFonts w:cs="Arial"/>
          <w:b/>
          <w:bCs/>
          <w:i/>
          <w:iCs/>
          <w:szCs w:val="22"/>
        </w:rPr>
        <w:t xml:space="preserve"> </w:t>
      </w:r>
      <w:r w:rsidR="00757B83" w:rsidRPr="007A51BF">
        <w:rPr>
          <w:rFonts w:cs="Arial"/>
          <w:szCs w:val="22"/>
        </w:rPr>
        <w:t xml:space="preserve">na svém </w:t>
      </w:r>
      <w:r w:rsidR="004D0C9D" w:rsidRPr="007A51BF">
        <w:rPr>
          <w:rFonts w:cs="Arial"/>
          <w:szCs w:val="22"/>
        </w:rPr>
        <w:t xml:space="preserve">VII. </w:t>
      </w:r>
      <w:r w:rsidR="00C446C6" w:rsidRPr="007A51BF">
        <w:rPr>
          <w:rFonts w:cs="Arial"/>
          <w:szCs w:val="22"/>
        </w:rPr>
        <w:t xml:space="preserve">zasedání, konaném dne </w:t>
      </w:r>
      <w:r w:rsidR="004D0C9D" w:rsidRPr="007A51BF">
        <w:rPr>
          <w:rFonts w:cs="Arial"/>
          <w:szCs w:val="22"/>
        </w:rPr>
        <w:t xml:space="preserve">31. března </w:t>
      </w:r>
      <w:r w:rsidR="007E216F" w:rsidRPr="007A51BF">
        <w:rPr>
          <w:rFonts w:cs="Arial"/>
          <w:szCs w:val="22"/>
        </w:rPr>
        <w:t>201</w:t>
      </w:r>
      <w:r w:rsidR="004F3EB2" w:rsidRPr="007A51BF">
        <w:rPr>
          <w:rFonts w:cs="Arial"/>
          <w:szCs w:val="22"/>
        </w:rPr>
        <w:t>4</w:t>
      </w:r>
      <w:r w:rsidRPr="007A51BF">
        <w:rPr>
          <w:rFonts w:cs="Arial"/>
          <w:szCs w:val="22"/>
        </w:rPr>
        <w:t xml:space="preserve">, </w:t>
      </w:r>
    </w:p>
    <w:p w:rsidR="00B93F74" w:rsidRPr="007A51BF" w:rsidRDefault="00962F73" w:rsidP="007A51BF">
      <w:pPr>
        <w:pStyle w:val="NormlnKZ"/>
        <w:spacing w:after="0"/>
        <w:ind w:firstLine="0"/>
        <w:rPr>
          <w:rFonts w:cs="Arial"/>
          <w:szCs w:val="22"/>
        </w:rPr>
      </w:pPr>
      <w:r w:rsidRPr="007A51BF">
        <w:rPr>
          <w:rFonts w:cs="Arial"/>
          <w:b/>
          <w:bCs/>
          <w:i/>
          <w:iCs/>
          <w:szCs w:val="22"/>
        </w:rPr>
        <w:t xml:space="preserve">s c h v á l i l o </w:t>
      </w:r>
      <w:r w:rsidR="00E71086">
        <w:rPr>
          <w:rFonts w:cs="Arial"/>
          <w:b/>
          <w:bCs/>
          <w:i/>
          <w:iCs/>
          <w:szCs w:val="22"/>
        </w:rPr>
        <w:t xml:space="preserve"> </w:t>
      </w:r>
      <w:r w:rsidRPr="007A51BF">
        <w:rPr>
          <w:rFonts w:cs="Arial"/>
          <w:b/>
          <w:bCs/>
          <w:i/>
          <w:iCs/>
          <w:szCs w:val="22"/>
        </w:rPr>
        <w:t xml:space="preserve"> </w:t>
      </w:r>
      <w:r w:rsidRPr="007A51BF">
        <w:rPr>
          <w:rFonts w:cs="Arial"/>
          <w:szCs w:val="22"/>
        </w:rPr>
        <w:t>usnesením č</w:t>
      </w:r>
      <w:r w:rsidR="004B108A" w:rsidRPr="007A51BF">
        <w:rPr>
          <w:rFonts w:cs="Arial"/>
          <w:szCs w:val="22"/>
        </w:rPr>
        <w:t>.</w:t>
      </w:r>
      <w:r w:rsidR="009711F3" w:rsidRPr="007A51BF">
        <w:rPr>
          <w:rFonts w:cs="Arial"/>
          <w:szCs w:val="22"/>
        </w:rPr>
        <w:t xml:space="preserve"> </w:t>
      </w:r>
      <w:r w:rsidR="00C60743" w:rsidRPr="007A51BF">
        <w:rPr>
          <w:rFonts w:cs="Arial"/>
          <w:szCs w:val="22"/>
        </w:rPr>
        <w:t>7</w:t>
      </w:r>
      <w:r w:rsidR="00B93F74" w:rsidRPr="007A51BF">
        <w:rPr>
          <w:rFonts w:cs="Arial"/>
          <w:szCs w:val="22"/>
        </w:rPr>
        <w:t>/</w:t>
      </w:r>
      <w:r w:rsidR="004D0C9D" w:rsidRPr="007A51BF">
        <w:rPr>
          <w:rFonts w:cs="Arial"/>
          <w:szCs w:val="22"/>
        </w:rPr>
        <w:t>VII</w:t>
      </w:r>
      <w:r w:rsidR="007E216F" w:rsidRPr="007A51BF">
        <w:rPr>
          <w:rFonts w:cs="Arial"/>
          <w:szCs w:val="22"/>
        </w:rPr>
        <w:t>/201</w:t>
      </w:r>
      <w:r w:rsidR="004F3EB2" w:rsidRPr="007A51BF">
        <w:rPr>
          <w:rFonts w:cs="Arial"/>
          <w:szCs w:val="22"/>
        </w:rPr>
        <w:t>4</w:t>
      </w:r>
    </w:p>
    <w:p w:rsidR="00962F73" w:rsidRPr="007A51BF" w:rsidRDefault="00962F73" w:rsidP="007A51BF">
      <w:pPr>
        <w:pStyle w:val="NormlnKZ"/>
        <w:spacing w:after="0"/>
        <w:ind w:firstLine="0"/>
        <w:rPr>
          <w:rFonts w:cs="Arial"/>
          <w:szCs w:val="22"/>
        </w:rPr>
      </w:pPr>
      <w:r w:rsidRPr="007A51BF">
        <w:rPr>
          <w:rFonts w:cs="Arial"/>
          <w:b/>
          <w:bCs/>
          <w:i/>
          <w:iCs/>
          <w:szCs w:val="22"/>
        </w:rPr>
        <w:t>k o n t r o l n í   z á v ě r</w:t>
      </w:r>
      <w:r w:rsidRPr="007A51BF">
        <w:rPr>
          <w:rFonts w:cs="Arial"/>
          <w:szCs w:val="22"/>
        </w:rPr>
        <w:t xml:space="preserve">   v</w:t>
      </w:r>
      <w:r w:rsidR="00CD3951" w:rsidRPr="007A51BF">
        <w:rPr>
          <w:rFonts w:cs="Arial"/>
          <w:szCs w:val="22"/>
        </w:rPr>
        <w:t xml:space="preserve"> </w:t>
      </w:r>
      <w:r w:rsidRPr="007A51BF">
        <w:rPr>
          <w:rFonts w:cs="Arial"/>
          <w:szCs w:val="22"/>
        </w:rPr>
        <w:t>tomto znění:</w:t>
      </w:r>
    </w:p>
    <w:p w:rsidR="00B47B4A" w:rsidRDefault="00B47B4A" w:rsidP="007A51BF">
      <w:pPr>
        <w:pStyle w:val="NormlnKZ"/>
        <w:spacing w:after="0"/>
        <w:ind w:firstLine="0"/>
        <w:rPr>
          <w:rFonts w:cs="Arial"/>
          <w:szCs w:val="22"/>
        </w:rPr>
      </w:pPr>
    </w:p>
    <w:p w:rsidR="007A51BF" w:rsidRPr="007A51BF" w:rsidRDefault="007A51BF" w:rsidP="007A51BF">
      <w:pPr>
        <w:pStyle w:val="NormlnKZ"/>
        <w:spacing w:after="0"/>
        <w:ind w:firstLine="0"/>
        <w:rPr>
          <w:rFonts w:cs="Arial"/>
          <w:szCs w:val="22"/>
        </w:rPr>
      </w:pPr>
    </w:p>
    <w:p w:rsidR="003335BA" w:rsidRPr="007A51BF" w:rsidRDefault="003335BA" w:rsidP="007A51BF">
      <w:pPr>
        <w:jc w:val="left"/>
        <w:rPr>
          <w:rFonts w:cs="Arial"/>
          <w:szCs w:val="22"/>
          <w:lang w:eastAsia="cs-CZ"/>
        </w:rPr>
      </w:pPr>
      <w:r w:rsidRPr="007A51BF">
        <w:rPr>
          <w:rFonts w:cs="Arial"/>
          <w:szCs w:val="22"/>
        </w:rPr>
        <w:br w:type="page"/>
      </w:r>
    </w:p>
    <w:p w:rsidR="00962F73" w:rsidRPr="00C30EAD" w:rsidRDefault="00962F73" w:rsidP="004F2E58">
      <w:pPr>
        <w:spacing w:line="23" w:lineRule="atLeast"/>
        <w:jc w:val="center"/>
        <w:rPr>
          <w:rFonts w:cs="Arial"/>
          <w:b/>
          <w:bCs/>
          <w:sz w:val="24"/>
        </w:rPr>
      </w:pPr>
      <w:r w:rsidRPr="00C30EAD">
        <w:rPr>
          <w:rFonts w:cs="Arial"/>
          <w:b/>
          <w:bCs/>
          <w:sz w:val="24"/>
        </w:rPr>
        <w:lastRenderedPageBreak/>
        <w:t xml:space="preserve">I. </w:t>
      </w:r>
      <w:r w:rsidR="005E5E3E" w:rsidRPr="00C30EAD">
        <w:rPr>
          <w:rFonts w:cs="Arial"/>
          <w:b/>
          <w:bCs/>
          <w:sz w:val="24"/>
        </w:rPr>
        <w:t>Ú</w:t>
      </w:r>
      <w:r w:rsidRPr="00C30EAD">
        <w:rPr>
          <w:rFonts w:cs="Arial"/>
          <w:b/>
          <w:bCs/>
          <w:sz w:val="24"/>
        </w:rPr>
        <w:t>vod</w:t>
      </w:r>
    </w:p>
    <w:p w:rsidR="00AA5FF2" w:rsidRPr="00C30EAD" w:rsidRDefault="00AA5FF2" w:rsidP="004F2E58">
      <w:pPr>
        <w:autoSpaceDE w:val="0"/>
        <w:autoSpaceDN w:val="0"/>
        <w:adjustRightInd w:val="0"/>
        <w:spacing w:line="23" w:lineRule="atLeast"/>
        <w:rPr>
          <w:rFonts w:cs="Arial"/>
          <w:szCs w:val="22"/>
        </w:rPr>
      </w:pPr>
    </w:p>
    <w:p w:rsidR="00044FF2" w:rsidRDefault="00044FF2" w:rsidP="00044FF2">
      <w:pPr>
        <w:rPr>
          <w:rFonts w:cs="Arial"/>
          <w:szCs w:val="22"/>
        </w:rPr>
      </w:pPr>
      <w:r w:rsidRPr="00EC05B8">
        <w:rPr>
          <w:rFonts w:cs="Arial"/>
          <w:color w:val="000000"/>
          <w:szCs w:val="22"/>
        </w:rPr>
        <w:t xml:space="preserve">Operační program </w:t>
      </w:r>
      <w:r w:rsidRPr="00044FF2">
        <w:rPr>
          <w:rFonts w:cs="Arial"/>
          <w:i/>
          <w:color w:val="000000"/>
          <w:szCs w:val="22"/>
        </w:rPr>
        <w:t>Životní prostředí</w:t>
      </w:r>
      <w:r w:rsidRPr="00EC05B8">
        <w:rPr>
          <w:rFonts w:cs="Arial"/>
          <w:color w:val="000000"/>
          <w:szCs w:val="22"/>
        </w:rPr>
        <w:t xml:space="preserve"> </w:t>
      </w:r>
      <w:r w:rsidR="00AD380A">
        <w:rPr>
          <w:rFonts w:cs="Arial"/>
          <w:color w:val="000000"/>
          <w:szCs w:val="22"/>
        </w:rPr>
        <w:t>(dále t</w:t>
      </w:r>
      <w:r w:rsidRPr="00165D02">
        <w:rPr>
          <w:rFonts w:cs="Arial"/>
          <w:color w:val="000000"/>
          <w:szCs w:val="22"/>
        </w:rPr>
        <w:t>é</w:t>
      </w:r>
      <w:r w:rsidR="00AD380A">
        <w:rPr>
          <w:rFonts w:cs="Arial"/>
          <w:color w:val="000000"/>
          <w:szCs w:val="22"/>
        </w:rPr>
        <w:t>ž</w:t>
      </w:r>
      <w:r w:rsidRPr="00165D02">
        <w:rPr>
          <w:rFonts w:cs="Arial"/>
          <w:color w:val="000000"/>
          <w:szCs w:val="22"/>
        </w:rPr>
        <w:t xml:space="preserve"> „OPŽP“) je program, </w:t>
      </w:r>
      <w:r w:rsidR="000E03C3">
        <w:rPr>
          <w:rFonts w:cs="Arial"/>
          <w:color w:val="000000"/>
          <w:szCs w:val="22"/>
        </w:rPr>
        <w:t>jehož prostřednictvím byla</w:t>
      </w:r>
      <w:r w:rsidRPr="00165D02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v programovém období 2007</w:t>
      </w:r>
      <w:r w:rsidR="001121D0">
        <w:rPr>
          <w:rFonts w:cs="Arial"/>
          <w:color w:val="000000"/>
          <w:szCs w:val="22"/>
        </w:rPr>
        <w:t>–</w:t>
      </w:r>
      <w:r w:rsidRPr="00165D02">
        <w:rPr>
          <w:rFonts w:cs="Arial"/>
          <w:color w:val="000000"/>
          <w:szCs w:val="22"/>
        </w:rPr>
        <w:t xml:space="preserve">2013 </w:t>
      </w:r>
      <w:r w:rsidR="000E03C3" w:rsidRPr="00165D02">
        <w:rPr>
          <w:rFonts w:cs="Arial"/>
          <w:color w:val="000000"/>
          <w:szCs w:val="22"/>
        </w:rPr>
        <w:t>poskyt</w:t>
      </w:r>
      <w:r w:rsidR="000E03C3">
        <w:rPr>
          <w:rFonts w:cs="Arial"/>
          <w:color w:val="000000"/>
          <w:szCs w:val="22"/>
        </w:rPr>
        <w:t xml:space="preserve">ována </w:t>
      </w:r>
      <w:r w:rsidRPr="00165D02">
        <w:rPr>
          <w:rFonts w:cs="Arial"/>
          <w:color w:val="000000"/>
          <w:szCs w:val="22"/>
        </w:rPr>
        <w:t>podpo</w:t>
      </w:r>
      <w:r w:rsidR="00AD380A">
        <w:rPr>
          <w:rFonts w:cs="Arial"/>
          <w:color w:val="000000"/>
          <w:szCs w:val="22"/>
        </w:rPr>
        <w:t xml:space="preserve">ra z </w:t>
      </w:r>
      <w:r w:rsidR="00AD380A" w:rsidRPr="006D0A26">
        <w:rPr>
          <w:rFonts w:cs="Arial"/>
          <w:i/>
          <w:color w:val="000000"/>
          <w:szCs w:val="22"/>
        </w:rPr>
        <w:t xml:space="preserve">Fondu soudržnosti </w:t>
      </w:r>
      <w:r w:rsidR="00AD380A">
        <w:rPr>
          <w:rFonts w:cs="Arial"/>
          <w:color w:val="000000"/>
          <w:szCs w:val="22"/>
        </w:rPr>
        <w:t>(dále t</w:t>
      </w:r>
      <w:r w:rsidRPr="00165D02">
        <w:rPr>
          <w:rFonts w:cs="Arial"/>
          <w:color w:val="000000"/>
          <w:szCs w:val="22"/>
        </w:rPr>
        <w:t>é</w:t>
      </w:r>
      <w:r w:rsidR="00AD380A">
        <w:rPr>
          <w:rFonts w:cs="Arial"/>
          <w:color w:val="000000"/>
          <w:szCs w:val="22"/>
        </w:rPr>
        <w:t>ž</w:t>
      </w:r>
      <w:r w:rsidRPr="00165D02">
        <w:rPr>
          <w:rFonts w:cs="Arial"/>
          <w:color w:val="000000"/>
          <w:szCs w:val="22"/>
        </w:rPr>
        <w:t xml:space="preserve"> „FS“) a </w:t>
      </w:r>
      <w:r w:rsidRPr="006D0A26">
        <w:rPr>
          <w:rFonts w:cs="Arial"/>
          <w:i/>
          <w:color w:val="000000"/>
          <w:szCs w:val="22"/>
        </w:rPr>
        <w:t>Evropského fondu pro regionální rozvoj</w:t>
      </w:r>
      <w:r w:rsidRPr="00165D02">
        <w:rPr>
          <w:rFonts w:cs="Arial"/>
          <w:color w:val="000000"/>
          <w:szCs w:val="22"/>
        </w:rPr>
        <w:t xml:space="preserve">. </w:t>
      </w:r>
      <w:r w:rsidRPr="00165D02">
        <w:rPr>
          <w:rFonts w:cs="Arial"/>
          <w:szCs w:val="22"/>
        </w:rPr>
        <w:t>OPŽ</w:t>
      </w:r>
      <w:r>
        <w:rPr>
          <w:rFonts w:cs="Arial"/>
          <w:szCs w:val="22"/>
        </w:rPr>
        <w:t>P svým zaměřením navazuje na</w:t>
      </w:r>
      <w:r w:rsidR="006219D8">
        <w:rPr>
          <w:rFonts w:cs="Arial"/>
          <w:szCs w:val="22"/>
        </w:rPr>
        <w:t> </w:t>
      </w:r>
      <w:r>
        <w:rPr>
          <w:rFonts w:cs="Arial"/>
          <w:szCs w:val="22"/>
        </w:rPr>
        <w:t>operační program</w:t>
      </w:r>
      <w:r w:rsidRPr="00165D02">
        <w:rPr>
          <w:rFonts w:cs="Arial"/>
          <w:szCs w:val="22"/>
        </w:rPr>
        <w:t xml:space="preserve"> </w:t>
      </w:r>
      <w:r w:rsidRPr="00044FF2">
        <w:rPr>
          <w:rFonts w:cs="Arial"/>
          <w:i/>
          <w:szCs w:val="22"/>
        </w:rPr>
        <w:t>Infrastruktura</w:t>
      </w:r>
      <w:r w:rsidR="00B319FC">
        <w:rPr>
          <w:rFonts w:cs="Arial"/>
          <w:szCs w:val="22"/>
        </w:rPr>
        <w:t>, který byl realizován v </w:t>
      </w:r>
      <w:r w:rsidRPr="00165D02">
        <w:rPr>
          <w:rFonts w:cs="Arial"/>
          <w:szCs w:val="22"/>
        </w:rPr>
        <w:t>programovém období 2004</w:t>
      </w:r>
      <w:r w:rsidR="001121D0">
        <w:rPr>
          <w:rFonts w:cs="Arial"/>
          <w:szCs w:val="22"/>
        </w:rPr>
        <w:t>–</w:t>
      </w:r>
      <w:r w:rsidRPr="00165D02">
        <w:rPr>
          <w:rFonts w:cs="Arial"/>
          <w:szCs w:val="22"/>
        </w:rPr>
        <w:t>2006.</w:t>
      </w:r>
    </w:p>
    <w:p w:rsidR="00FE7D7B" w:rsidRDefault="00FE7D7B" w:rsidP="00044FF2">
      <w:pPr>
        <w:rPr>
          <w:rFonts w:cs="Arial"/>
          <w:szCs w:val="22"/>
        </w:rPr>
      </w:pPr>
    </w:p>
    <w:p w:rsidR="00044FF2" w:rsidRDefault="00044FF2" w:rsidP="00044FF2">
      <w:pPr>
        <w:rPr>
          <w:rFonts w:cs="Arial"/>
          <w:szCs w:val="22"/>
        </w:rPr>
      </w:pPr>
      <w:r>
        <w:rPr>
          <w:rFonts w:cs="Arial"/>
          <w:szCs w:val="22"/>
        </w:rPr>
        <w:t xml:space="preserve">Na základě výsledku auditu Evropské komise </w:t>
      </w:r>
      <w:r w:rsidR="000E03C3">
        <w:rPr>
          <w:rFonts w:cs="Arial"/>
          <w:szCs w:val="22"/>
        </w:rPr>
        <w:t>z roku</w:t>
      </w:r>
      <w:r>
        <w:rPr>
          <w:rFonts w:cs="Arial"/>
          <w:szCs w:val="22"/>
        </w:rPr>
        <w:t xml:space="preserve"> 2011 byla v důsledku odhalených chyb aplikována plošná korekce ve výši 5 % na všechny výdaje proplacené příjemcům do srpna 2012. </w:t>
      </w:r>
      <w:r w:rsidRPr="00FD7199">
        <w:rPr>
          <w:rFonts w:cs="Arial"/>
          <w:szCs w:val="22"/>
        </w:rPr>
        <w:t>OPŽ</w:t>
      </w:r>
      <w:r>
        <w:rPr>
          <w:rFonts w:cs="Arial"/>
          <w:szCs w:val="22"/>
        </w:rPr>
        <w:t>P</w:t>
      </w:r>
      <w:r w:rsidRPr="00FD7199">
        <w:rPr>
          <w:rFonts w:cs="Arial"/>
          <w:szCs w:val="22"/>
        </w:rPr>
        <w:t xml:space="preserve"> byl </w:t>
      </w:r>
      <w:r>
        <w:rPr>
          <w:rFonts w:cs="Arial"/>
          <w:szCs w:val="22"/>
        </w:rPr>
        <w:t xml:space="preserve">již v roce 2012 </w:t>
      </w:r>
      <w:r w:rsidRPr="00FD7199">
        <w:rPr>
          <w:rFonts w:cs="Arial"/>
          <w:szCs w:val="22"/>
        </w:rPr>
        <w:t xml:space="preserve">zařazen do skupiny rizikových programů a byl pro něj sestaven individuální akční plán. Akční plán schválený </w:t>
      </w:r>
      <w:r w:rsidR="00D5470B">
        <w:rPr>
          <w:rFonts w:cs="Arial"/>
          <w:szCs w:val="22"/>
        </w:rPr>
        <w:t>vládou ČR</w:t>
      </w:r>
      <w:r>
        <w:rPr>
          <w:rStyle w:val="Znakapoznpodarou"/>
          <w:rFonts w:cs="Arial"/>
          <w:szCs w:val="22"/>
        </w:rPr>
        <w:footnoteReference w:id="1"/>
      </w:r>
      <w:r w:rsidRPr="00FD7199">
        <w:rPr>
          <w:rFonts w:cs="Arial"/>
          <w:szCs w:val="22"/>
        </w:rPr>
        <w:t xml:space="preserve"> se zaměřoval zejména na obnovení pozastavených procesů u </w:t>
      </w:r>
      <w:r>
        <w:rPr>
          <w:rFonts w:cs="Arial"/>
          <w:szCs w:val="22"/>
        </w:rPr>
        <w:t>tohoto operačního programu. Operační program je</w:t>
      </w:r>
      <w:r w:rsidR="000E03C3" w:rsidRPr="000E03C3">
        <w:rPr>
          <w:rFonts w:cs="Arial"/>
          <w:szCs w:val="22"/>
        </w:rPr>
        <w:t xml:space="preserve"> </w:t>
      </w:r>
      <w:r w:rsidR="000E03C3">
        <w:rPr>
          <w:rFonts w:cs="Arial"/>
          <w:szCs w:val="22"/>
        </w:rPr>
        <w:t>od července 2012</w:t>
      </w:r>
      <w:r>
        <w:rPr>
          <w:rFonts w:cs="Arial"/>
          <w:szCs w:val="22"/>
        </w:rPr>
        <w:t xml:space="preserve"> zahrnut do režimu zesíleného řízení rizik. V důsledku přetrvávajícího rizika nenaplnění </w:t>
      </w:r>
      <w:r w:rsidR="001037F1">
        <w:rPr>
          <w:rFonts w:cs="Arial"/>
          <w:szCs w:val="22"/>
        </w:rPr>
        <w:t>limitu čerpání prostředků b</w:t>
      </w:r>
      <w:r>
        <w:rPr>
          <w:rFonts w:cs="Arial"/>
          <w:szCs w:val="22"/>
        </w:rPr>
        <w:t xml:space="preserve">yla </w:t>
      </w:r>
      <w:r w:rsidR="00DE1014">
        <w:rPr>
          <w:rFonts w:cs="Arial"/>
          <w:szCs w:val="22"/>
        </w:rPr>
        <w:t xml:space="preserve">v květnu 2013 </w:t>
      </w:r>
      <w:r w:rsidR="00D5470B">
        <w:rPr>
          <w:rFonts w:cs="Arial"/>
          <w:szCs w:val="22"/>
        </w:rPr>
        <w:t xml:space="preserve">vládou </w:t>
      </w:r>
      <w:r>
        <w:rPr>
          <w:rFonts w:cs="Arial"/>
          <w:szCs w:val="22"/>
        </w:rPr>
        <w:t>schválena realokace prostředků</w:t>
      </w:r>
      <w:r w:rsidR="004C0936">
        <w:rPr>
          <w:rStyle w:val="Znakapoznpodarou"/>
          <w:rFonts w:cs="Arial"/>
          <w:szCs w:val="22"/>
        </w:rPr>
        <w:footnoteReference w:id="2"/>
      </w:r>
      <w:r>
        <w:rPr>
          <w:rFonts w:cs="Arial"/>
          <w:szCs w:val="22"/>
        </w:rPr>
        <w:t xml:space="preserve"> z </w:t>
      </w:r>
      <w:r w:rsidR="00D5470B">
        <w:rPr>
          <w:rFonts w:cs="Arial"/>
          <w:szCs w:val="22"/>
        </w:rPr>
        <w:t>FS</w:t>
      </w:r>
      <w:r w:rsidR="00364D79">
        <w:rPr>
          <w:rFonts w:cs="Arial"/>
          <w:szCs w:val="22"/>
        </w:rPr>
        <w:t xml:space="preserve"> ve výši 3,7 mld. </w:t>
      </w:r>
      <w:r>
        <w:rPr>
          <w:rFonts w:cs="Arial"/>
          <w:szCs w:val="22"/>
        </w:rPr>
        <w:t xml:space="preserve">Kč do operačního programu </w:t>
      </w:r>
      <w:r w:rsidRPr="00D5470B">
        <w:rPr>
          <w:rFonts w:cs="Arial"/>
          <w:i/>
          <w:szCs w:val="22"/>
        </w:rPr>
        <w:t>Doprava</w:t>
      </w:r>
      <w:r w:rsidR="003C1BD8">
        <w:rPr>
          <w:rFonts w:cs="Arial"/>
          <w:szCs w:val="22"/>
        </w:rPr>
        <w:t>, kterou však v</w:t>
      </w:r>
      <w:r w:rsidR="00637E87">
        <w:rPr>
          <w:rFonts w:cs="Arial"/>
          <w:szCs w:val="22"/>
        </w:rPr>
        <w:t> prosinci 2013 Evropská komise neschválila.</w:t>
      </w:r>
    </w:p>
    <w:p w:rsidR="00044FF2" w:rsidRDefault="00044FF2" w:rsidP="00044FF2">
      <w:pPr>
        <w:rPr>
          <w:rFonts w:cs="Arial"/>
          <w:szCs w:val="22"/>
        </w:rPr>
      </w:pPr>
    </w:p>
    <w:p w:rsidR="00044FF2" w:rsidRDefault="00145196" w:rsidP="00044FF2">
      <w:r>
        <w:t xml:space="preserve">Cílem oblasti podpory 1.1 </w:t>
      </w:r>
      <w:r w:rsidR="00044FF2">
        <w:t>OPŽP</w:t>
      </w:r>
      <w:r>
        <w:t xml:space="preserve"> </w:t>
      </w:r>
      <w:r w:rsidRPr="00145196">
        <w:t>je</w:t>
      </w:r>
      <w:r>
        <w:t xml:space="preserve"> naplnění přechodného období vyjednaného pro implementaci směrnice Rady č. 91/271/EHS</w:t>
      </w:r>
      <w:r w:rsidR="000E03C3">
        <w:t>,</w:t>
      </w:r>
      <w:r>
        <w:t xml:space="preserve"> o čištění městských odpadních vod</w:t>
      </w:r>
      <w:r w:rsidR="000E03C3">
        <w:t>,</w:t>
      </w:r>
      <w:r>
        <w:t xml:space="preserve"> a naplnění požadavků směrnice Evropského parlamentu a Rady č. 2000/60/ES, kterou se</w:t>
      </w:r>
      <w:r w:rsidR="007A51BF">
        <w:t xml:space="preserve"> </w:t>
      </w:r>
      <w:r>
        <w:t xml:space="preserve">stanoví rámec pro činnost Společenství v oblasti vodní politiky. </w:t>
      </w:r>
      <w:r w:rsidRPr="00145196">
        <w:rPr>
          <w:iCs/>
        </w:rPr>
        <w:t xml:space="preserve">Globálním cílem </w:t>
      </w:r>
      <w:r>
        <w:rPr>
          <w:bCs/>
          <w:iCs/>
        </w:rPr>
        <w:t>oblasti podpory 1.1</w:t>
      </w:r>
      <w:r w:rsidR="006219D8">
        <w:rPr>
          <w:bCs/>
          <w:iCs/>
        </w:rPr>
        <w:t> </w:t>
      </w:r>
      <w:r w:rsidR="00044FF2">
        <w:rPr>
          <w:bCs/>
          <w:iCs/>
        </w:rPr>
        <w:t>OPŽP</w:t>
      </w:r>
      <w:r w:rsidRPr="007A51BF">
        <w:rPr>
          <w:bCs/>
          <w:iCs/>
        </w:rPr>
        <w:t xml:space="preserve"> </w:t>
      </w:r>
      <w:r w:rsidRPr="00145196">
        <w:t>je zlepšení stavu povrchových</w:t>
      </w:r>
      <w:r w:rsidRPr="00382127">
        <w:t xml:space="preserve"> a</w:t>
      </w:r>
      <w:r>
        <w:t> </w:t>
      </w:r>
      <w:r w:rsidRPr="00382127">
        <w:t>podzemních vod.</w:t>
      </w:r>
      <w:r w:rsidR="00044FF2">
        <w:t xml:space="preserve"> </w:t>
      </w:r>
    </w:p>
    <w:p w:rsidR="00044FF2" w:rsidRDefault="00044FF2" w:rsidP="00044FF2"/>
    <w:p w:rsidR="00145196" w:rsidRPr="00044FF2" w:rsidRDefault="00145196" w:rsidP="00044FF2">
      <w:r w:rsidRPr="00382127">
        <w:t xml:space="preserve">Oblast podpory zahrnuje čtyři podoblasti, které se liší zejména typem projektu a u čištění </w:t>
      </w:r>
      <w:r w:rsidRPr="00382127">
        <w:rPr>
          <w:spacing w:val="-1"/>
        </w:rPr>
        <w:t>odpadních vod i původem znečištění. Jedná se o následující podoblasti:</w:t>
      </w:r>
    </w:p>
    <w:p w:rsidR="00145196" w:rsidRPr="00382127" w:rsidRDefault="00044FF2" w:rsidP="000E03C3">
      <w:pPr>
        <w:pStyle w:val="Odstavecseseznamem"/>
        <w:numPr>
          <w:ilvl w:val="1"/>
          <w:numId w:val="35"/>
        </w:numPr>
        <w:autoSpaceDE w:val="0"/>
        <w:autoSpaceDN w:val="0"/>
        <w:adjustRightInd w:val="0"/>
        <w:ind w:left="284" w:hanging="284"/>
      </w:pPr>
      <w:r>
        <w:t>1.1.1</w:t>
      </w:r>
      <w:r w:rsidR="000E03C3">
        <w:t xml:space="preserve"> – </w:t>
      </w:r>
      <w:r w:rsidR="00145196" w:rsidRPr="006D0A26">
        <w:rPr>
          <w:i/>
        </w:rPr>
        <w:t>Snížení znečištění z komunálních zdrojů</w:t>
      </w:r>
      <w:r w:rsidR="00145196" w:rsidRPr="00382127">
        <w:t>,</w:t>
      </w:r>
    </w:p>
    <w:p w:rsidR="00145196" w:rsidRPr="00382127" w:rsidRDefault="00145196" w:rsidP="00D501F3">
      <w:pPr>
        <w:pStyle w:val="Odstavecseseznamem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ind w:left="284" w:hanging="284"/>
      </w:pPr>
      <w:r>
        <w:t>1.1.2</w:t>
      </w:r>
      <w:r w:rsidR="000E03C3">
        <w:t xml:space="preserve"> – </w:t>
      </w:r>
      <w:r w:rsidRPr="006D0A26">
        <w:rPr>
          <w:i/>
        </w:rPr>
        <w:t>Snížení znečištění z průmyslových zdrojů</w:t>
      </w:r>
      <w:r w:rsidRPr="00382127">
        <w:t>,</w:t>
      </w:r>
    </w:p>
    <w:p w:rsidR="00145196" w:rsidRPr="008A684A" w:rsidRDefault="00145196" w:rsidP="00D501F3">
      <w:pPr>
        <w:pStyle w:val="Odstavecseseznamem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ind w:left="284" w:hanging="284"/>
        <w:rPr>
          <w:rFonts w:ascii="Times New Roman" w:eastAsia="Calibri" w:hAnsi="Times New Roman"/>
          <w:sz w:val="24"/>
          <w:lang w:eastAsia="cs-CZ"/>
        </w:rPr>
      </w:pPr>
      <w:r>
        <w:t>1.1.3</w:t>
      </w:r>
      <w:r w:rsidR="000E03C3">
        <w:t xml:space="preserve"> – </w:t>
      </w:r>
      <w:r w:rsidRPr="006D0A26">
        <w:rPr>
          <w:i/>
        </w:rPr>
        <w:t>Snížení znečištění způsobující eutrofizaci</w:t>
      </w:r>
      <w:r w:rsidR="00A759BF">
        <w:rPr>
          <w:rStyle w:val="Znakapoznpodarou"/>
        </w:rPr>
        <w:footnoteReference w:id="3"/>
      </w:r>
      <w:r w:rsidRPr="00382127">
        <w:t>,</w:t>
      </w:r>
    </w:p>
    <w:p w:rsidR="00145196" w:rsidRPr="00382127" w:rsidRDefault="00145196" w:rsidP="00D501F3">
      <w:pPr>
        <w:pStyle w:val="Odstavecseseznamem"/>
        <w:numPr>
          <w:ilvl w:val="1"/>
          <w:numId w:val="35"/>
        </w:numPr>
        <w:tabs>
          <w:tab w:val="left" w:pos="851"/>
        </w:tabs>
        <w:autoSpaceDE w:val="0"/>
        <w:autoSpaceDN w:val="0"/>
        <w:adjustRightInd w:val="0"/>
        <w:ind w:left="284" w:hanging="284"/>
      </w:pPr>
      <w:r>
        <w:t>1.1.4</w:t>
      </w:r>
      <w:r w:rsidR="000E03C3">
        <w:t xml:space="preserve"> – </w:t>
      </w:r>
      <w:r w:rsidRPr="006D0A26">
        <w:rPr>
          <w:i/>
        </w:rPr>
        <w:t>Komplexní monitoring vod</w:t>
      </w:r>
      <w:r w:rsidRPr="00382127">
        <w:t>.</w:t>
      </w:r>
    </w:p>
    <w:p w:rsidR="00044FF2" w:rsidRDefault="00044FF2" w:rsidP="00B26165">
      <w:pPr>
        <w:spacing w:line="23" w:lineRule="atLeast"/>
        <w:rPr>
          <w:rFonts w:cs="Arial"/>
          <w:iCs/>
          <w:szCs w:val="22"/>
        </w:rPr>
      </w:pPr>
    </w:p>
    <w:p w:rsidR="003B68E3" w:rsidRDefault="003B68E3" w:rsidP="003B68E3">
      <w:r w:rsidRPr="00443323">
        <w:t>U podoblasti podpory 1.1.2</w:t>
      </w:r>
      <w:r w:rsidR="000E03C3">
        <w:t> –</w:t>
      </w:r>
      <w:r w:rsidRPr="00443323">
        <w:t xml:space="preserve"> </w:t>
      </w:r>
      <w:r w:rsidRPr="006D0A26">
        <w:rPr>
          <w:i/>
        </w:rPr>
        <w:t>Snížení znečištění z průmyslových zdrojů</w:t>
      </w:r>
      <w:r w:rsidRPr="00443323">
        <w:t xml:space="preserve"> nebyla vyhlášena žádná výzva. Problematika snížení znečištění z průmyslových zdrojů</w:t>
      </w:r>
      <w:r>
        <w:t xml:space="preserve"> je předmětem podpory v rámci p</w:t>
      </w:r>
      <w:r w:rsidRPr="00443323">
        <w:t xml:space="preserve">rioritní osy 5, </w:t>
      </w:r>
      <w:r w:rsidR="000E03C3">
        <w:t xml:space="preserve">konkrétně </w:t>
      </w:r>
      <w:r w:rsidRPr="00443323">
        <w:t>oblasti podpory 5.1</w:t>
      </w:r>
      <w:r>
        <w:t xml:space="preserve"> OPŽP.</w:t>
      </w:r>
    </w:p>
    <w:p w:rsidR="003B68E3" w:rsidRDefault="003B68E3" w:rsidP="000B4B76"/>
    <w:p w:rsidR="000B4B76" w:rsidRPr="00044FF2" w:rsidRDefault="00024A06" w:rsidP="000B4B76">
      <w:r>
        <w:t>V tabulce</w:t>
      </w:r>
      <w:r w:rsidR="000B4B76">
        <w:t xml:space="preserve"> je vypočtena míra čerpání podpory </w:t>
      </w:r>
      <w:r w:rsidR="000E03C3">
        <w:t>v </w:t>
      </w:r>
      <w:r w:rsidR="000B4B76">
        <w:t>oblasti 1.1 OPŽP ve vztahu k alokovaným zdrojům a k závazkům ze schválených projektů k 27. 11. 2013.</w:t>
      </w:r>
    </w:p>
    <w:p w:rsidR="004D0C9D" w:rsidRDefault="004D0C9D">
      <w:pPr>
        <w:jc w:val="left"/>
      </w:pPr>
    </w:p>
    <w:p w:rsidR="005A1248" w:rsidRPr="004D0C9D" w:rsidRDefault="00024A06" w:rsidP="007A51BF">
      <w:pPr>
        <w:tabs>
          <w:tab w:val="right" w:pos="9072"/>
        </w:tabs>
        <w:spacing w:after="40"/>
        <w:rPr>
          <w:b/>
        </w:rPr>
      </w:pPr>
      <w:r w:rsidRPr="004D0C9D">
        <w:rPr>
          <w:b/>
        </w:rPr>
        <w:t>Tabulka</w:t>
      </w:r>
      <w:r w:rsidR="00A81F8D" w:rsidRPr="004D0C9D">
        <w:rPr>
          <w:b/>
        </w:rPr>
        <w:t xml:space="preserve"> – Přehled zdrojů a čerpání </w:t>
      </w:r>
      <w:r w:rsidR="00132D71">
        <w:rPr>
          <w:b/>
        </w:rPr>
        <w:t>prostředků</w:t>
      </w:r>
      <w:r w:rsidR="00A81F8D" w:rsidRPr="004D0C9D">
        <w:rPr>
          <w:b/>
        </w:rPr>
        <w:t xml:space="preserve"> oblasti podpory 1.1 OPŽP</w:t>
      </w:r>
      <w:r w:rsidR="00A81F8D" w:rsidRPr="004D0C9D">
        <w:rPr>
          <w:b/>
        </w:rPr>
        <w:tab/>
      </w:r>
      <w:r w:rsidR="00364D79" w:rsidRPr="004D0C9D">
        <w:rPr>
          <w:b/>
        </w:rPr>
        <w:t>(v Kč)</w:t>
      </w:r>
    </w:p>
    <w:tbl>
      <w:tblPr>
        <w:tblW w:w="909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276"/>
        <w:gridCol w:w="1304"/>
        <w:gridCol w:w="1417"/>
      </w:tblGrid>
      <w:tr w:rsidR="00364D79" w:rsidRPr="00AE3832" w:rsidTr="00397F82">
        <w:trPr>
          <w:trHeight w:val="283"/>
          <w:jc w:val="center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64D79" w:rsidRPr="00AE3832" w:rsidRDefault="00364D79" w:rsidP="007A51BF">
            <w:pPr>
              <w:jc w:val="center"/>
              <w:rPr>
                <w:color w:val="000000"/>
                <w:sz w:val="16"/>
                <w:szCs w:val="16"/>
                <w:lang w:eastAsia="cs-CZ"/>
              </w:rPr>
            </w:pPr>
            <w:bookmarkStart w:id="1" w:name="_MON_1448868148"/>
            <w:bookmarkStart w:id="2" w:name="_MON_1448426659"/>
            <w:bookmarkStart w:id="3" w:name="_MON_1448868017"/>
            <w:bookmarkEnd w:id="1"/>
            <w:bookmarkEnd w:id="2"/>
            <w:bookmarkEnd w:id="3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64D79" w:rsidRPr="00AE3832" w:rsidRDefault="00364D79" w:rsidP="007A51BF">
            <w:pPr>
              <w:jc w:val="center"/>
              <w:rPr>
                <w:b/>
                <w:bCs/>
                <w:sz w:val="16"/>
                <w:szCs w:val="16"/>
                <w:lang w:eastAsia="cs-CZ"/>
              </w:rPr>
            </w:pPr>
            <w:r w:rsidRPr="00AE3832">
              <w:rPr>
                <w:b/>
                <w:bCs/>
                <w:sz w:val="16"/>
                <w:szCs w:val="16"/>
                <w:lang w:eastAsia="cs-CZ"/>
              </w:rPr>
              <w:t>Zdroje FS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64D79" w:rsidRPr="00AE3832" w:rsidRDefault="00364D79" w:rsidP="00AE3832">
            <w:pPr>
              <w:jc w:val="center"/>
              <w:rPr>
                <w:b/>
                <w:bCs/>
                <w:sz w:val="16"/>
                <w:szCs w:val="16"/>
                <w:lang w:eastAsia="cs-CZ"/>
              </w:rPr>
            </w:pPr>
            <w:r w:rsidRPr="00AE3832">
              <w:rPr>
                <w:b/>
                <w:bCs/>
                <w:sz w:val="16"/>
                <w:szCs w:val="16"/>
                <w:lang w:eastAsia="cs-CZ"/>
              </w:rPr>
              <w:t>Zdroje SFŽP</w:t>
            </w:r>
            <w:r w:rsidR="003B68E3" w:rsidRPr="00AE3832">
              <w:rPr>
                <w:b/>
                <w:bCs/>
                <w:sz w:val="16"/>
                <w:szCs w:val="16"/>
                <w:lang w:eastAsia="cs-CZ"/>
              </w:rPr>
              <w:t>**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364D79" w:rsidRPr="00AE3832" w:rsidRDefault="00364D79" w:rsidP="007A51BF">
            <w:pPr>
              <w:jc w:val="center"/>
              <w:rPr>
                <w:b/>
                <w:bCs/>
                <w:sz w:val="16"/>
                <w:szCs w:val="16"/>
                <w:lang w:eastAsia="cs-CZ"/>
              </w:rPr>
            </w:pPr>
            <w:r w:rsidRPr="00AE3832">
              <w:rPr>
                <w:b/>
                <w:bCs/>
                <w:sz w:val="16"/>
                <w:szCs w:val="16"/>
                <w:lang w:eastAsia="cs-CZ"/>
              </w:rPr>
              <w:t>Podpora celkem</w:t>
            </w:r>
          </w:p>
        </w:tc>
      </w:tr>
      <w:tr w:rsidR="00364D79" w:rsidRPr="00AE3832" w:rsidTr="00397F82">
        <w:trPr>
          <w:trHeight w:val="283"/>
          <w:jc w:val="center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79" w:rsidRPr="00AE3832" w:rsidRDefault="00364D79" w:rsidP="007A51BF">
            <w:pPr>
              <w:jc w:val="left"/>
              <w:rPr>
                <w:bCs/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bCs/>
                <w:color w:val="000000"/>
                <w:sz w:val="16"/>
                <w:szCs w:val="16"/>
                <w:lang w:eastAsia="cs-CZ"/>
              </w:rPr>
              <w:t>Alokace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79" w:rsidRPr="00AE3832" w:rsidRDefault="00364D79" w:rsidP="007A51BF">
            <w:pPr>
              <w:jc w:val="right"/>
              <w:rPr>
                <w:sz w:val="16"/>
                <w:szCs w:val="16"/>
                <w:lang w:eastAsia="cs-CZ"/>
              </w:rPr>
            </w:pPr>
            <w:r w:rsidRPr="00AE3832">
              <w:rPr>
                <w:sz w:val="16"/>
                <w:szCs w:val="16"/>
                <w:lang w:eastAsia="cs-CZ"/>
              </w:rPr>
              <w:t>42 415 762 048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79" w:rsidRPr="00AE3832" w:rsidRDefault="00364D79" w:rsidP="007A51BF">
            <w:pPr>
              <w:jc w:val="right"/>
              <w:rPr>
                <w:sz w:val="16"/>
                <w:szCs w:val="16"/>
                <w:lang w:eastAsia="cs-CZ"/>
              </w:rPr>
            </w:pPr>
            <w:r w:rsidRPr="00AE3832">
              <w:rPr>
                <w:sz w:val="16"/>
                <w:szCs w:val="16"/>
                <w:lang w:eastAsia="cs-CZ"/>
              </w:rPr>
              <w:t>2 495 044 817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79" w:rsidRPr="00AE3832" w:rsidRDefault="00364D79" w:rsidP="007A51BF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color w:val="000000"/>
                <w:sz w:val="16"/>
                <w:szCs w:val="16"/>
                <w:lang w:eastAsia="cs-CZ"/>
              </w:rPr>
              <w:t>44 910 806 865</w:t>
            </w:r>
          </w:p>
        </w:tc>
      </w:tr>
      <w:tr w:rsidR="00364D79" w:rsidRPr="00AE3832" w:rsidTr="00397F82">
        <w:trPr>
          <w:trHeight w:val="283"/>
          <w:jc w:val="center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79" w:rsidRPr="00AE3832" w:rsidRDefault="00364D79" w:rsidP="00AE3832">
            <w:pPr>
              <w:jc w:val="left"/>
              <w:rPr>
                <w:bCs/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bCs/>
                <w:color w:val="000000"/>
                <w:sz w:val="16"/>
                <w:szCs w:val="16"/>
                <w:lang w:eastAsia="cs-CZ"/>
              </w:rPr>
              <w:t>Závazek ze schválených projektů</w:t>
            </w:r>
            <w:r w:rsidR="003B68E3" w:rsidRPr="00AE3832">
              <w:rPr>
                <w:bCs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79" w:rsidRPr="00AE3832" w:rsidRDefault="00364D79" w:rsidP="007A51BF">
            <w:pPr>
              <w:jc w:val="right"/>
              <w:rPr>
                <w:sz w:val="16"/>
                <w:szCs w:val="16"/>
                <w:lang w:eastAsia="cs-CZ"/>
              </w:rPr>
            </w:pPr>
            <w:r w:rsidRPr="00AE3832">
              <w:rPr>
                <w:sz w:val="16"/>
                <w:szCs w:val="16"/>
                <w:lang w:eastAsia="cs-CZ"/>
              </w:rPr>
              <w:t>43 040 541 870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79" w:rsidRPr="00AE3832" w:rsidRDefault="00364D79" w:rsidP="007A51BF">
            <w:pPr>
              <w:jc w:val="right"/>
              <w:rPr>
                <w:sz w:val="16"/>
                <w:szCs w:val="16"/>
                <w:lang w:eastAsia="cs-CZ"/>
              </w:rPr>
            </w:pPr>
            <w:r w:rsidRPr="00AE3832">
              <w:rPr>
                <w:sz w:val="16"/>
                <w:szCs w:val="16"/>
                <w:lang w:eastAsia="cs-CZ"/>
              </w:rPr>
              <w:t>2 560 384 611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79" w:rsidRPr="00AE3832" w:rsidRDefault="00364D79" w:rsidP="007A51BF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color w:val="000000"/>
                <w:sz w:val="16"/>
                <w:szCs w:val="16"/>
                <w:lang w:eastAsia="cs-CZ"/>
              </w:rPr>
              <w:t>45 600 926 481</w:t>
            </w:r>
          </w:p>
        </w:tc>
      </w:tr>
      <w:tr w:rsidR="00364D79" w:rsidRPr="00AE3832" w:rsidTr="00397F82">
        <w:trPr>
          <w:trHeight w:val="283"/>
          <w:jc w:val="center"/>
        </w:trPr>
        <w:tc>
          <w:tcPr>
            <w:tcW w:w="51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79" w:rsidRPr="00AE3832" w:rsidRDefault="00364D79" w:rsidP="007A51BF">
            <w:pPr>
              <w:jc w:val="left"/>
              <w:rPr>
                <w:bCs/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bCs/>
                <w:color w:val="000000"/>
                <w:sz w:val="16"/>
                <w:szCs w:val="16"/>
                <w:lang w:eastAsia="cs-CZ"/>
              </w:rPr>
              <w:t>Čerpání podpory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79" w:rsidRPr="00AE3832" w:rsidRDefault="00364D79" w:rsidP="007A51BF">
            <w:pPr>
              <w:jc w:val="right"/>
              <w:rPr>
                <w:sz w:val="16"/>
                <w:szCs w:val="16"/>
                <w:lang w:eastAsia="cs-CZ"/>
              </w:rPr>
            </w:pPr>
            <w:r w:rsidRPr="00AE3832">
              <w:rPr>
                <w:sz w:val="16"/>
                <w:szCs w:val="16"/>
                <w:lang w:eastAsia="cs-CZ"/>
              </w:rPr>
              <w:t>20 162 414 080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79" w:rsidRPr="00AE3832" w:rsidRDefault="00364D79" w:rsidP="007A51BF">
            <w:pPr>
              <w:jc w:val="right"/>
              <w:rPr>
                <w:sz w:val="16"/>
                <w:szCs w:val="16"/>
                <w:lang w:eastAsia="cs-CZ"/>
              </w:rPr>
            </w:pPr>
            <w:r w:rsidRPr="00AE3832">
              <w:rPr>
                <w:sz w:val="16"/>
                <w:szCs w:val="16"/>
                <w:lang w:eastAsia="cs-CZ"/>
              </w:rPr>
              <w:t>1 193 827 597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D79" w:rsidRPr="00AE3832" w:rsidRDefault="00364D79" w:rsidP="007A51BF">
            <w:pPr>
              <w:jc w:val="right"/>
              <w:rPr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color w:val="000000"/>
                <w:sz w:val="16"/>
                <w:szCs w:val="16"/>
                <w:lang w:eastAsia="cs-CZ"/>
              </w:rPr>
              <w:t>21 356 241 677</w:t>
            </w:r>
          </w:p>
        </w:tc>
      </w:tr>
      <w:tr w:rsidR="00364D79" w:rsidRPr="00AE3832" w:rsidTr="00397F82">
        <w:trPr>
          <w:trHeight w:val="283"/>
          <w:jc w:val="center"/>
        </w:trPr>
        <w:tc>
          <w:tcPr>
            <w:tcW w:w="51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4D79" w:rsidRPr="00AE3832" w:rsidRDefault="00132D71" w:rsidP="00132D71">
            <w:pPr>
              <w:jc w:val="left"/>
              <w:rPr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Cs/>
                <w:color w:val="000000"/>
                <w:sz w:val="16"/>
                <w:szCs w:val="16"/>
                <w:lang w:eastAsia="cs-CZ"/>
              </w:rPr>
              <w:t>Podíl</w:t>
            </w:r>
            <w:r w:rsidR="00364D79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čerpání prostředků </w:t>
            </w:r>
            <w:r>
              <w:rPr>
                <w:bCs/>
                <w:color w:val="000000"/>
                <w:sz w:val="16"/>
                <w:szCs w:val="16"/>
                <w:lang w:eastAsia="cs-CZ"/>
              </w:rPr>
              <w:t>na celkové</w:t>
            </w:r>
            <w:r w:rsidR="00364D79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alokaci</w:t>
            </w:r>
            <w:r w:rsidR="00AE3832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(v 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4D79" w:rsidRPr="00AE3832" w:rsidRDefault="00364D79" w:rsidP="007A51BF">
            <w:pPr>
              <w:jc w:val="center"/>
              <w:rPr>
                <w:bCs/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bCs/>
                <w:color w:val="000000"/>
                <w:sz w:val="16"/>
                <w:szCs w:val="16"/>
                <w:lang w:eastAsia="cs-CZ"/>
              </w:rPr>
              <w:t>48</w:t>
            </w:r>
            <w:r w:rsidR="003B68E3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4D79" w:rsidRPr="00AE3832" w:rsidRDefault="00364D79" w:rsidP="007A51BF">
            <w:pPr>
              <w:jc w:val="center"/>
              <w:rPr>
                <w:bCs/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bCs/>
                <w:color w:val="000000"/>
                <w:sz w:val="16"/>
                <w:szCs w:val="16"/>
                <w:lang w:eastAsia="cs-CZ"/>
              </w:rPr>
              <w:t>48</w:t>
            </w:r>
            <w:r w:rsidR="003B68E3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64D79" w:rsidRPr="00AE3832" w:rsidRDefault="00364D79" w:rsidP="007A51BF">
            <w:pPr>
              <w:jc w:val="center"/>
              <w:rPr>
                <w:bCs/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bCs/>
                <w:color w:val="000000"/>
                <w:sz w:val="16"/>
                <w:szCs w:val="16"/>
                <w:lang w:eastAsia="cs-CZ"/>
              </w:rPr>
              <w:t>48</w:t>
            </w:r>
            <w:r w:rsidR="003B68E3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%</w:t>
            </w:r>
          </w:p>
        </w:tc>
      </w:tr>
      <w:tr w:rsidR="00364D79" w:rsidRPr="00AE3832" w:rsidTr="00397F82">
        <w:trPr>
          <w:trHeight w:val="283"/>
          <w:jc w:val="center"/>
        </w:trPr>
        <w:tc>
          <w:tcPr>
            <w:tcW w:w="5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4D79" w:rsidRPr="00AE3832" w:rsidRDefault="00132D71" w:rsidP="00132D71">
            <w:pPr>
              <w:jc w:val="left"/>
              <w:rPr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bCs/>
                <w:color w:val="000000"/>
                <w:sz w:val="16"/>
                <w:szCs w:val="16"/>
                <w:lang w:eastAsia="cs-CZ"/>
              </w:rPr>
              <w:t>Podíl</w:t>
            </w:r>
            <w:r w:rsidR="00364D79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čerpání prostředků </w:t>
            </w:r>
            <w:r>
              <w:rPr>
                <w:bCs/>
                <w:color w:val="000000"/>
                <w:sz w:val="16"/>
                <w:szCs w:val="16"/>
                <w:lang w:eastAsia="cs-CZ"/>
              </w:rPr>
              <w:t>vůči</w:t>
            </w:r>
            <w:r w:rsidR="00364D79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závazku ze schválených projektů</w:t>
            </w:r>
            <w:r w:rsidR="00AE3832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(v 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4D79" w:rsidRPr="00AE3832" w:rsidRDefault="00364D79" w:rsidP="007A51BF">
            <w:pPr>
              <w:jc w:val="center"/>
              <w:rPr>
                <w:bCs/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bCs/>
                <w:color w:val="000000"/>
                <w:sz w:val="16"/>
                <w:szCs w:val="16"/>
                <w:lang w:eastAsia="cs-CZ"/>
              </w:rPr>
              <w:t>47</w:t>
            </w:r>
            <w:r w:rsidR="003B68E3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4D79" w:rsidRPr="00AE3832" w:rsidRDefault="00364D79" w:rsidP="007A51BF">
            <w:pPr>
              <w:jc w:val="center"/>
              <w:rPr>
                <w:bCs/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bCs/>
                <w:color w:val="000000"/>
                <w:sz w:val="16"/>
                <w:szCs w:val="16"/>
                <w:lang w:eastAsia="cs-CZ"/>
              </w:rPr>
              <w:t>47</w:t>
            </w:r>
            <w:r w:rsidR="003B68E3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364D79" w:rsidRPr="00AE3832" w:rsidRDefault="00364D79" w:rsidP="007A51BF">
            <w:pPr>
              <w:jc w:val="center"/>
              <w:rPr>
                <w:bCs/>
                <w:color w:val="000000"/>
                <w:sz w:val="16"/>
                <w:szCs w:val="16"/>
                <w:lang w:eastAsia="cs-CZ"/>
              </w:rPr>
            </w:pPr>
            <w:r w:rsidRPr="00AE3832">
              <w:rPr>
                <w:bCs/>
                <w:color w:val="000000"/>
                <w:sz w:val="16"/>
                <w:szCs w:val="16"/>
                <w:lang w:eastAsia="cs-CZ"/>
              </w:rPr>
              <w:t>47</w:t>
            </w:r>
            <w:r w:rsidR="003B68E3" w:rsidRPr="00AE3832">
              <w:rPr>
                <w:bCs/>
                <w:color w:val="000000"/>
                <w:sz w:val="16"/>
                <w:szCs w:val="16"/>
                <w:lang w:eastAsia="cs-CZ"/>
              </w:rPr>
              <w:t xml:space="preserve"> %</w:t>
            </w:r>
          </w:p>
        </w:tc>
      </w:tr>
    </w:tbl>
    <w:p w:rsidR="005A1248" w:rsidRPr="005A1248" w:rsidRDefault="005A1248" w:rsidP="007A51BF">
      <w:pPr>
        <w:ind w:left="567" w:hanging="567"/>
        <w:rPr>
          <w:color w:val="000000"/>
          <w:sz w:val="18"/>
          <w:szCs w:val="18"/>
        </w:rPr>
      </w:pPr>
      <w:r w:rsidRPr="003335BA">
        <w:rPr>
          <w:b/>
          <w:color w:val="000000"/>
          <w:sz w:val="18"/>
          <w:szCs w:val="18"/>
        </w:rPr>
        <w:t>Zdroj:</w:t>
      </w:r>
      <w:r>
        <w:rPr>
          <w:color w:val="000000"/>
          <w:sz w:val="18"/>
          <w:szCs w:val="18"/>
        </w:rPr>
        <w:tab/>
      </w:r>
      <w:r w:rsidRPr="005A1248">
        <w:rPr>
          <w:color w:val="000000"/>
          <w:sz w:val="18"/>
          <w:szCs w:val="18"/>
        </w:rPr>
        <w:t>Údaje o alo</w:t>
      </w:r>
      <w:r w:rsidR="00066ED2">
        <w:rPr>
          <w:color w:val="000000"/>
          <w:sz w:val="18"/>
          <w:szCs w:val="18"/>
        </w:rPr>
        <w:t>kaci jsou převzaty z přílohy č. </w:t>
      </w:r>
      <w:r w:rsidRPr="005A1248">
        <w:rPr>
          <w:color w:val="000000"/>
          <w:sz w:val="18"/>
          <w:szCs w:val="18"/>
        </w:rPr>
        <w:t xml:space="preserve">1 </w:t>
      </w:r>
      <w:r w:rsidR="00AE3832">
        <w:rPr>
          <w:color w:val="000000"/>
          <w:sz w:val="18"/>
          <w:szCs w:val="18"/>
        </w:rPr>
        <w:t>i</w:t>
      </w:r>
      <w:r w:rsidRPr="005A1248">
        <w:rPr>
          <w:color w:val="000000"/>
          <w:sz w:val="18"/>
          <w:szCs w:val="18"/>
        </w:rPr>
        <w:t xml:space="preserve">mplementačního dokumentu </w:t>
      </w:r>
      <w:r w:rsidR="00A3146E">
        <w:rPr>
          <w:color w:val="000000"/>
          <w:sz w:val="18"/>
          <w:szCs w:val="18"/>
        </w:rPr>
        <w:t xml:space="preserve">OPŽP </w:t>
      </w:r>
      <w:r w:rsidRPr="005A1248">
        <w:rPr>
          <w:color w:val="000000"/>
          <w:sz w:val="18"/>
          <w:szCs w:val="18"/>
        </w:rPr>
        <w:t>a přepočteny měnovým kur</w:t>
      </w:r>
      <w:r w:rsidR="00132D71">
        <w:rPr>
          <w:color w:val="000000"/>
          <w:sz w:val="18"/>
          <w:szCs w:val="18"/>
        </w:rPr>
        <w:t>z</w:t>
      </w:r>
      <w:r w:rsidRPr="005A1248">
        <w:rPr>
          <w:color w:val="000000"/>
          <w:sz w:val="18"/>
          <w:szCs w:val="18"/>
        </w:rPr>
        <w:t>em</w:t>
      </w:r>
      <w:r w:rsidR="00066ED2">
        <w:rPr>
          <w:color w:val="000000"/>
          <w:sz w:val="18"/>
          <w:szCs w:val="18"/>
        </w:rPr>
        <w:t xml:space="preserve"> ke dni 27. 11. </w:t>
      </w:r>
      <w:r w:rsidRPr="005A1248">
        <w:rPr>
          <w:color w:val="000000"/>
          <w:sz w:val="18"/>
          <w:szCs w:val="18"/>
        </w:rPr>
        <w:t>2013 ve výši 25,742</w:t>
      </w:r>
      <w:r w:rsidR="00364D79">
        <w:rPr>
          <w:color w:val="000000"/>
          <w:sz w:val="18"/>
          <w:szCs w:val="18"/>
        </w:rPr>
        <w:t xml:space="preserve"> </w:t>
      </w:r>
      <w:r w:rsidRPr="005A1248">
        <w:rPr>
          <w:color w:val="000000"/>
          <w:sz w:val="18"/>
          <w:szCs w:val="18"/>
        </w:rPr>
        <w:t xml:space="preserve">Kč/€. Údaje o závazcích ze schválených </w:t>
      </w:r>
      <w:r w:rsidR="00132D71">
        <w:rPr>
          <w:color w:val="000000"/>
          <w:sz w:val="18"/>
          <w:szCs w:val="18"/>
        </w:rPr>
        <w:t>projektů</w:t>
      </w:r>
      <w:r w:rsidRPr="005A1248">
        <w:rPr>
          <w:color w:val="000000"/>
          <w:sz w:val="18"/>
          <w:szCs w:val="18"/>
        </w:rPr>
        <w:t xml:space="preserve"> a</w:t>
      </w:r>
      <w:r w:rsidR="001121D0">
        <w:rPr>
          <w:color w:val="000000"/>
          <w:sz w:val="18"/>
          <w:szCs w:val="18"/>
        </w:rPr>
        <w:t> </w:t>
      </w:r>
      <w:r w:rsidRPr="005A1248">
        <w:rPr>
          <w:color w:val="000000"/>
          <w:sz w:val="18"/>
          <w:szCs w:val="18"/>
        </w:rPr>
        <w:t>č</w:t>
      </w:r>
      <w:r w:rsidR="00BF317D">
        <w:rPr>
          <w:color w:val="000000"/>
          <w:sz w:val="18"/>
          <w:szCs w:val="18"/>
        </w:rPr>
        <w:t xml:space="preserve">erpání </w:t>
      </w:r>
      <w:r w:rsidR="00BF317D">
        <w:rPr>
          <w:color w:val="000000"/>
          <w:sz w:val="18"/>
          <w:szCs w:val="18"/>
        </w:rPr>
        <w:lastRenderedPageBreak/>
        <w:t>podpory jsou převzaty z i</w:t>
      </w:r>
      <w:r w:rsidR="001037F1">
        <w:rPr>
          <w:color w:val="000000"/>
          <w:sz w:val="18"/>
          <w:szCs w:val="18"/>
        </w:rPr>
        <w:t>nformačního systému SFŽ</w:t>
      </w:r>
      <w:r w:rsidRPr="005A1248">
        <w:rPr>
          <w:color w:val="000000"/>
          <w:sz w:val="18"/>
          <w:szCs w:val="18"/>
        </w:rPr>
        <w:t xml:space="preserve">P </w:t>
      </w:r>
      <w:r w:rsidRPr="006D0A26">
        <w:rPr>
          <w:i/>
          <w:color w:val="000000"/>
          <w:sz w:val="18"/>
          <w:szCs w:val="18"/>
        </w:rPr>
        <w:t>Central</w:t>
      </w:r>
      <w:r w:rsidRPr="005A1248">
        <w:rPr>
          <w:color w:val="000000"/>
          <w:sz w:val="18"/>
          <w:szCs w:val="18"/>
        </w:rPr>
        <w:t xml:space="preserve"> k datu 27. 11. 2013. Míry čerpání prostředků podpory jsou výpočty NKÚ.</w:t>
      </w:r>
    </w:p>
    <w:p w:rsidR="005A1248" w:rsidRPr="005A1248" w:rsidRDefault="003B68E3" w:rsidP="007A51BF">
      <w:pPr>
        <w:ind w:left="284" w:hanging="284"/>
        <w:rPr>
          <w:color w:val="000000"/>
          <w:sz w:val="18"/>
          <w:szCs w:val="18"/>
        </w:rPr>
      </w:pPr>
      <w:r w:rsidRPr="00AE3832">
        <w:rPr>
          <w:color w:val="000000"/>
          <w:sz w:val="18"/>
          <w:szCs w:val="18"/>
        </w:rPr>
        <w:t>*</w:t>
      </w:r>
      <w:r w:rsidR="00704A79">
        <w:rPr>
          <w:color w:val="000000"/>
          <w:sz w:val="18"/>
          <w:szCs w:val="18"/>
          <w:vertAlign w:val="superscript"/>
        </w:rPr>
        <w:tab/>
      </w:r>
      <w:r w:rsidR="005A1248" w:rsidRPr="005A1248">
        <w:rPr>
          <w:color w:val="000000"/>
          <w:sz w:val="18"/>
          <w:szCs w:val="18"/>
        </w:rPr>
        <w:t>Celkem se jedná o 800 projektů, přičemž schválenými projekt</w:t>
      </w:r>
      <w:r w:rsidR="00B47B4A">
        <w:rPr>
          <w:color w:val="000000"/>
          <w:sz w:val="18"/>
          <w:szCs w:val="18"/>
        </w:rPr>
        <w:t>y jsou projekty, které jsou v informačním systému</w:t>
      </w:r>
      <w:r w:rsidR="005A1248" w:rsidRPr="005A1248">
        <w:rPr>
          <w:color w:val="000000"/>
          <w:sz w:val="18"/>
          <w:szCs w:val="18"/>
        </w:rPr>
        <w:t xml:space="preserve"> </w:t>
      </w:r>
      <w:r w:rsidR="00833573">
        <w:rPr>
          <w:color w:val="000000"/>
          <w:sz w:val="18"/>
          <w:szCs w:val="18"/>
        </w:rPr>
        <w:t>SFŽ</w:t>
      </w:r>
      <w:r w:rsidR="005A1248">
        <w:rPr>
          <w:color w:val="000000"/>
          <w:sz w:val="18"/>
          <w:szCs w:val="18"/>
        </w:rPr>
        <w:t xml:space="preserve">P </w:t>
      </w:r>
      <w:r w:rsidR="005A1248" w:rsidRPr="006D0A26">
        <w:rPr>
          <w:i/>
          <w:color w:val="000000"/>
          <w:sz w:val="18"/>
          <w:szCs w:val="18"/>
        </w:rPr>
        <w:t>Central</w:t>
      </w:r>
      <w:r w:rsidR="005A1248">
        <w:rPr>
          <w:color w:val="000000"/>
          <w:sz w:val="18"/>
          <w:szCs w:val="18"/>
        </w:rPr>
        <w:t xml:space="preserve"> evidovány ve stavu </w:t>
      </w:r>
      <w:r w:rsidR="00B47B4A">
        <w:rPr>
          <w:color w:val="000000"/>
          <w:sz w:val="18"/>
          <w:szCs w:val="18"/>
        </w:rPr>
        <w:t>„</w:t>
      </w:r>
      <w:r w:rsidR="005A1248" w:rsidRPr="005A1248">
        <w:rPr>
          <w:color w:val="000000"/>
          <w:sz w:val="18"/>
          <w:szCs w:val="18"/>
        </w:rPr>
        <w:t>RK</w:t>
      </w:r>
      <w:r w:rsidR="00B47B4A">
        <w:rPr>
          <w:color w:val="000000"/>
          <w:sz w:val="18"/>
          <w:szCs w:val="18"/>
        </w:rPr>
        <w:t>“</w:t>
      </w:r>
      <w:r w:rsidR="005A1248">
        <w:rPr>
          <w:color w:val="000000"/>
          <w:sz w:val="18"/>
          <w:szCs w:val="18"/>
        </w:rPr>
        <w:t xml:space="preserve"> (</w:t>
      </w:r>
      <w:r w:rsidR="005A1248" w:rsidRPr="005A1248">
        <w:rPr>
          <w:color w:val="000000"/>
          <w:sz w:val="18"/>
          <w:szCs w:val="18"/>
        </w:rPr>
        <w:t>schválen k</w:t>
      </w:r>
      <w:r w:rsidR="005A1248">
        <w:rPr>
          <w:color w:val="000000"/>
          <w:sz w:val="18"/>
          <w:szCs w:val="18"/>
        </w:rPr>
        <w:t> </w:t>
      </w:r>
      <w:r w:rsidR="005A1248" w:rsidRPr="005A1248">
        <w:rPr>
          <w:color w:val="000000"/>
          <w:sz w:val="18"/>
          <w:szCs w:val="18"/>
        </w:rPr>
        <w:t>financování</w:t>
      </w:r>
      <w:r w:rsidR="005A1248">
        <w:rPr>
          <w:color w:val="000000"/>
          <w:sz w:val="18"/>
          <w:szCs w:val="18"/>
        </w:rPr>
        <w:t xml:space="preserve">), </w:t>
      </w:r>
      <w:r w:rsidR="00B47B4A">
        <w:rPr>
          <w:color w:val="000000"/>
          <w:sz w:val="18"/>
          <w:szCs w:val="18"/>
        </w:rPr>
        <w:t>„</w:t>
      </w:r>
      <w:r w:rsidR="005A1248" w:rsidRPr="005A1248">
        <w:rPr>
          <w:color w:val="000000"/>
          <w:sz w:val="18"/>
          <w:szCs w:val="18"/>
        </w:rPr>
        <w:t>SM</w:t>
      </w:r>
      <w:r w:rsidR="00B47B4A">
        <w:rPr>
          <w:color w:val="000000"/>
          <w:sz w:val="18"/>
          <w:szCs w:val="18"/>
        </w:rPr>
        <w:t>“</w:t>
      </w:r>
      <w:r w:rsidR="005A1248" w:rsidRPr="005A1248">
        <w:rPr>
          <w:color w:val="000000"/>
          <w:sz w:val="18"/>
          <w:szCs w:val="18"/>
        </w:rPr>
        <w:t xml:space="preserve"> </w:t>
      </w:r>
      <w:r w:rsidR="005A1248">
        <w:rPr>
          <w:color w:val="000000"/>
          <w:sz w:val="18"/>
          <w:szCs w:val="18"/>
        </w:rPr>
        <w:t>(</w:t>
      </w:r>
      <w:r w:rsidR="005A1248" w:rsidRPr="005A1248">
        <w:rPr>
          <w:color w:val="000000"/>
          <w:sz w:val="18"/>
          <w:szCs w:val="18"/>
        </w:rPr>
        <w:t>projekt v</w:t>
      </w:r>
      <w:r w:rsidR="005A1248">
        <w:rPr>
          <w:color w:val="000000"/>
          <w:sz w:val="18"/>
          <w:szCs w:val="18"/>
        </w:rPr>
        <w:t> </w:t>
      </w:r>
      <w:r w:rsidR="005A1248" w:rsidRPr="005A1248">
        <w:rPr>
          <w:color w:val="000000"/>
          <w:sz w:val="18"/>
          <w:szCs w:val="18"/>
        </w:rPr>
        <w:t>realizaci</w:t>
      </w:r>
      <w:r w:rsidR="005A1248">
        <w:rPr>
          <w:color w:val="000000"/>
          <w:sz w:val="18"/>
          <w:szCs w:val="18"/>
        </w:rPr>
        <w:t xml:space="preserve">), </w:t>
      </w:r>
      <w:r w:rsidR="00B47B4A">
        <w:rPr>
          <w:color w:val="000000"/>
          <w:sz w:val="18"/>
          <w:szCs w:val="18"/>
        </w:rPr>
        <w:t>„</w:t>
      </w:r>
      <w:r w:rsidR="005A1248" w:rsidRPr="005A1248">
        <w:rPr>
          <w:color w:val="000000"/>
          <w:sz w:val="18"/>
          <w:szCs w:val="18"/>
        </w:rPr>
        <w:t>REU</w:t>
      </w:r>
      <w:r w:rsidR="00B47B4A">
        <w:rPr>
          <w:color w:val="000000"/>
          <w:sz w:val="18"/>
          <w:szCs w:val="18"/>
        </w:rPr>
        <w:t>“</w:t>
      </w:r>
      <w:r w:rsidR="005A1248" w:rsidRPr="005A1248">
        <w:rPr>
          <w:color w:val="000000"/>
          <w:sz w:val="18"/>
          <w:szCs w:val="18"/>
        </w:rPr>
        <w:t xml:space="preserve"> </w:t>
      </w:r>
      <w:r w:rsidR="005A1248">
        <w:rPr>
          <w:color w:val="000000"/>
          <w:sz w:val="18"/>
          <w:szCs w:val="18"/>
        </w:rPr>
        <w:t>(</w:t>
      </w:r>
      <w:r w:rsidR="005A1248" w:rsidRPr="005A1248">
        <w:rPr>
          <w:color w:val="000000"/>
          <w:sz w:val="18"/>
          <w:szCs w:val="18"/>
        </w:rPr>
        <w:t>realizace projektu ukončena</w:t>
      </w:r>
      <w:r w:rsidR="005A1248">
        <w:rPr>
          <w:color w:val="000000"/>
          <w:sz w:val="18"/>
          <w:szCs w:val="18"/>
        </w:rPr>
        <w:t xml:space="preserve">), </w:t>
      </w:r>
      <w:r w:rsidR="00B47B4A">
        <w:rPr>
          <w:color w:val="000000"/>
          <w:sz w:val="18"/>
          <w:szCs w:val="18"/>
        </w:rPr>
        <w:t>„</w:t>
      </w:r>
      <w:r w:rsidR="005A1248" w:rsidRPr="005A1248">
        <w:rPr>
          <w:color w:val="000000"/>
          <w:sz w:val="18"/>
          <w:szCs w:val="18"/>
        </w:rPr>
        <w:t>FIU</w:t>
      </w:r>
      <w:r w:rsidR="00B47B4A">
        <w:rPr>
          <w:color w:val="000000"/>
          <w:sz w:val="18"/>
          <w:szCs w:val="18"/>
        </w:rPr>
        <w:t>“</w:t>
      </w:r>
      <w:r w:rsidR="005A1248" w:rsidRPr="005A1248">
        <w:rPr>
          <w:color w:val="000000"/>
          <w:sz w:val="18"/>
          <w:szCs w:val="18"/>
        </w:rPr>
        <w:t xml:space="preserve"> </w:t>
      </w:r>
      <w:r w:rsidR="005A1248">
        <w:rPr>
          <w:color w:val="000000"/>
          <w:sz w:val="18"/>
          <w:szCs w:val="18"/>
        </w:rPr>
        <w:t>(</w:t>
      </w:r>
      <w:r w:rsidR="005A1248" w:rsidRPr="005A1248">
        <w:rPr>
          <w:color w:val="000000"/>
          <w:sz w:val="18"/>
          <w:szCs w:val="18"/>
        </w:rPr>
        <w:t>financování projektu ukončeno</w:t>
      </w:r>
      <w:r w:rsidR="005A1248">
        <w:rPr>
          <w:color w:val="000000"/>
          <w:sz w:val="18"/>
          <w:szCs w:val="18"/>
        </w:rPr>
        <w:t xml:space="preserve">) </w:t>
      </w:r>
      <w:r w:rsidR="00132D71">
        <w:rPr>
          <w:color w:val="000000"/>
          <w:sz w:val="18"/>
          <w:szCs w:val="18"/>
        </w:rPr>
        <w:t xml:space="preserve">nebo </w:t>
      </w:r>
      <w:r w:rsidR="00B47B4A">
        <w:rPr>
          <w:color w:val="000000"/>
          <w:sz w:val="18"/>
          <w:szCs w:val="18"/>
        </w:rPr>
        <w:t>„</w:t>
      </w:r>
      <w:r w:rsidR="005A1248" w:rsidRPr="005A1248">
        <w:rPr>
          <w:color w:val="000000"/>
          <w:sz w:val="18"/>
          <w:szCs w:val="18"/>
        </w:rPr>
        <w:t>CER</w:t>
      </w:r>
      <w:r w:rsidR="00B47B4A">
        <w:rPr>
          <w:color w:val="000000"/>
          <w:sz w:val="18"/>
          <w:szCs w:val="18"/>
        </w:rPr>
        <w:t>“</w:t>
      </w:r>
      <w:r w:rsidR="005A1248">
        <w:rPr>
          <w:color w:val="000000"/>
          <w:sz w:val="18"/>
          <w:szCs w:val="18"/>
        </w:rPr>
        <w:t xml:space="preserve"> (</w:t>
      </w:r>
      <w:r w:rsidR="005A1248" w:rsidRPr="005A1248">
        <w:rPr>
          <w:color w:val="000000"/>
          <w:sz w:val="18"/>
          <w:szCs w:val="18"/>
        </w:rPr>
        <w:t>výdaje projektu certifikovány</w:t>
      </w:r>
      <w:r w:rsidR="005A1248">
        <w:rPr>
          <w:color w:val="000000"/>
          <w:sz w:val="18"/>
          <w:szCs w:val="18"/>
        </w:rPr>
        <w:t>).</w:t>
      </w:r>
    </w:p>
    <w:p w:rsidR="005A1248" w:rsidRDefault="003B68E3" w:rsidP="00704A79">
      <w:pPr>
        <w:ind w:left="284" w:hanging="284"/>
        <w:rPr>
          <w:color w:val="000000"/>
          <w:sz w:val="18"/>
          <w:szCs w:val="18"/>
        </w:rPr>
      </w:pPr>
      <w:r w:rsidRPr="00AE3832">
        <w:rPr>
          <w:color w:val="000000"/>
          <w:sz w:val="18"/>
          <w:szCs w:val="18"/>
        </w:rPr>
        <w:t>**</w:t>
      </w:r>
      <w:r w:rsidR="00704A79">
        <w:rPr>
          <w:color w:val="000000"/>
          <w:sz w:val="18"/>
          <w:szCs w:val="18"/>
          <w:vertAlign w:val="superscript"/>
        </w:rPr>
        <w:tab/>
      </w:r>
      <w:r w:rsidR="00B47B4A">
        <w:rPr>
          <w:color w:val="000000"/>
          <w:sz w:val="18"/>
          <w:szCs w:val="18"/>
        </w:rPr>
        <w:t>Podpora</w:t>
      </w:r>
      <w:r w:rsidR="005A1248" w:rsidRPr="005A1248">
        <w:rPr>
          <w:color w:val="000000"/>
          <w:sz w:val="18"/>
          <w:szCs w:val="18"/>
        </w:rPr>
        <w:t xml:space="preserve"> ve formě dotace.</w:t>
      </w:r>
    </w:p>
    <w:p w:rsidR="003335BA" w:rsidRPr="005A1248" w:rsidRDefault="003335BA" w:rsidP="003335BA">
      <w:pPr>
        <w:rPr>
          <w:color w:val="000000"/>
          <w:sz w:val="18"/>
          <w:szCs w:val="18"/>
        </w:rPr>
      </w:pPr>
    </w:p>
    <w:p w:rsidR="00461677" w:rsidRDefault="00200E20" w:rsidP="00B26165">
      <w:pPr>
        <w:spacing w:line="23" w:lineRule="atLeast"/>
        <w:rPr>
          <w:rFonts w:cs="Arial"/>
          <w:iCs/>
          <w:szCs w:val="22"/>
        </w:rPr>
      </w:pPr>
      <w:r w:rsidRPr="00C30EAD">
        <w:rPr>
          <w:rFonts w:cs="Arial"/>
          <w:iCs/>
          <w:szCs w:val="22"/>
        </w:rPr>
        <w:t xml:space="preserve">Kontrole NKÚ byl podroben systém administrace projektů </w:t>
      </w:r>
      <w:r w:rsidR="00EC35C4" w:rsidRPr="00C30EAD">
        <w:rPr>
          <w:rFonts w:cs="Arial"/>
          <w:iCs/>
          <w:szCs w:val="22"/>
        </w:rPr>
        <w:t xml:space="preserve">realizovaných v rámci </w:t>
      </w:r>
      <w:r w:rsidR="00044FF2">
        <w:rPr>
          <w:rFonts w:cs="Arial"/>
          <w:iCs/>
          <w:szCs w:val="22"/>
        </w:rPr>
        <w:t>oblasti podpory 1.1</w:t>
      </w:r>
      <w:r w:rsidR="00B47B4A">
        <w:rPr>
          <w:rFonts w:cs="Arial"/>
          <w:iCs/>
          <w:szCs w:val="22"/>
        </w:rPr>
        <w:t xml:space="preserve"> OPŽP.</w:t>
      </w:r>
      <w:r w:rsidRPr="00C30EAD">
        <w:rPr>
          <w:rFonts w:cs="Arial"/>
          <w:iCs/>
          <w:szCs w:val="22"/>
        </w:rPr>
        <w:t xml:space="preserve"> </w:t>
      </w:r>
      <w:r w:rsidR="00461677" w:rsidRPr="00C30EAD">
        <w:rPr>
          <w:rFonts w:cs="Arial"/>
          <w:iCs/>
          <w:szCs w:val="22"/>
        </w:rPr>
        <w:t>Kontrola NKÚ posuzovala zejména nastavení a účinnost ř</w:t>
      </w:r>
      <w:r w:rsidR="00044FF2">
        <w:rPr>
          <w:rFonts w:cs="Arial"/>
          <w:iCs/>
          <w:szCs w:val="22"/>
        </w:rPr>
        <w:t>ídicích a</w:t>
      </w:r>
      <w:r w:rsidR="003324A0">
        <w:rPr>
          <w:rFonts w:cs="Arial"/>
          <w:iCs/>
          <w:szCs w:val="22"/>
        </w:rPr>
        <w:t> </w:t>
      </w:r>
      <w:r w:rsidR="00044FF2">
        <w:rPr>
          <w:rFonts w:cs="Arial"/>
          <w:iCs/>
          <w:szCs w:val="22"/>
        </w:rPr>
        <w:t xml:space="preserve">kontrolních systémů, </w:t>
      </w:r>
      <w:r w:rsidR="00461677" w:rsidRPr="00C30EAD">
        <w:rPr>
          <w:rFonts w:cs="Arial"/>
          <w:iCs/>
          <w:szCs w:val="22"/>
        </w:rPr>
        <w:t xml:space="preserve">výkon činnosti </w:t>
      </w:r>
      <w:r w:rsidR="00044FF2">
        <w:rPr>
          <w:rFonts w:cs="Arial"/>
          <w:iCs/>
          <w:szCs w:val="22"/>
        </w:rPr>
        <w:t>MŽP</w:t>
      </w:r>
      <w:r w:rsidR="00461677" w:rsidRPr="00C30EAD">
        <w:rPr>
          <w:rFonts w:cs="Arial"/>
          <w:iCs/>
          <w:szCs w:val="22"/>
        </w:rPr>
        <w:t xml:space="preserve"> jako řídicího orgánu</w:t>
      </w:r>
      <w:r w:rsidR="00044FF2">
        <w:rPr>
          <w:rFonts w:cs="Arial"/>
          <w:iCs/>
          <w:szCs w:val="22"/>
        </w:rPr>
        <w:t xml:space="preserve"> a SFŽP jako zprostředkujícího subjektu</w:t>
      </w:r>
      <w:r w:rsidR="00461677" w:rsidRPr="00C30EAD">
        <w:rPr>
          <w:rFonts w:cs="Arial"/>
          <w:iCs/>
          <w:szCs w:val="22"/>
        </w:rPr>
        <w:t xml:space="preserve"> při </w:t>
      </w:r>
      <w:r w:rsidR="00070163" w:rsidRPr="00C30EAD">
        <w:rPr>
          <w:rFonts w:cs="Arial"/>
          <w:iCs/>
          <w:szCs w:val="22"/>
        </w:rPr>
        <w:t xml:space="preserve">organizaci výzev, při hodnocení a </w:t>
      </w:r>
      <w:r w:rsidR="00EC35C4" w:rsidRPr="00C30EAD">
        <w:rPr>
          <w:rFonts w:cs="Arial"/>
          <w:iCs/>
          <w:szCs w:val="22"/>
        </w:rPr>
        <w:t xml:space="preserve">výběru projektů, při jejich </w:t>
      </w:r>
      <w:r w:rsidR="00461677" w:rsidRPr="00C30EAD">
        <w:rPr>
          <w:rFonts w:cs="Arial"/>
          <w:iCs/>
          <w:szCs w:val="22"/>
        </w:rPr>
        <w:t xml:space="preserve">administraci, </w:t>
      </w:r>
      <w:r w:rsidR="00EC35C4" w:rsidRPr="00C30EAD">
        <w:rPr>
          <w:rFonts w:cs="Arial"/>
          <w:iCs/>
          <w:szCs w:val="22"/>
        </w:rPr>
        <w:t>kontrole a m</w:t>
      </w:r>
      <w:r w:rsidR="00461677" w:rsidRPr="00C30EAD">
        <w:rPr>
          <w:rFonts w:cs="Arial"/>
          <w:iCs/>
          <w:szCs w:val="22"/>
        </w:rPr>
        <w:t>onitorování</w:t>
      </w:r>
      <w:r w:rsidR="00070163" w:rsidRPr="00C30EAD">
        <w:rPr>
          <w:rFonts w:cs="Arial"/>
          <w:iCs/>
          <w:szCs w:val="22"/>
        </w:rPr>
        <w:t xml:space="preserve">. </w:t>
      </w:r>
      <w:r w:rsidR="002165D4" w:rsidRPr="00220947">
        <w:rPr>
          <w:color w:val="000000"/>
          <w:szCs w:val="22"/>
          <w:lang w:eastAsia="cs-CZ"/>
        </w:rPr>
        <w:t xml:space="preserve">Ověřeno bylo také organizační zajištění výše uvedených činností a řízení rizik. </w:t>
      </w:r>
      <w:r w:rsidR="00A72B94" w:rsidRPr="00C30EAD">
        <w:rPr>
          <w:rFonts w:cs="Arial"/>
          <w:iCs/>
          <w:szCs w:val="22"/>
        </w:rPr>
        <w:t xml:space="preserve">Prověřen </w:t>
      </w:r>
      <w:r w:rsidR="00070163" w:rsidRPr="00C30EAD">
        <w:rPr>
          <w:rFonts w:cs="Arial"/>
          <w:iCs/>
          <w:szCs w:val="22"/>
        </w:rPr>
        <w:t xml:space="preserve">byl </w:t>
      </w:r>
      <w:r w:rsidR="00A72B94" w:rsidRPr="00C30EAD">
        <w:rPr>
          <w:rFonts w:cs="Arial"/>
          <w:iCs/>
          <w:szCs w:val="22"/>
        </w:rPr>
        <w:t xml:space="preserve">též </w:t>
      </w:r>
      <w:r w:rsidR="00070163" w:rsidRPr="00C30EAD">
        <w:rPr>
          <w:rFonts w:cs="Arial"/>
          <w:iCs/>
          <w:szCs w:val="22"/>
        </w:rPr>
        <w:t xml:space="preserve">systém finančního řízení </w:t>
      </w:r>
      <w:r w:rsidR="00A3146E">
        <w:rPr>
          <w:rFonts w:cs="Arial"/>
          <w:iCs/>
          <w:szCs w:val="22"/>
        </w:rPr>
        <w:t>oblasti podpory 1.1 OPŽP</w:t>
      </w:r>
      <w:r w:rsidR="00C66DE2" w:rsidRPr="00C30EAD">
        <w:rPr>
          <w:rFonts w:cs="Arial"/>
          <w:iCs/>
          <w:szCs w:val="22"/>
        </w:rPr>
        <w:t xml:space="preserve"> včetně výkaznictví</w:t>
      </w:r>
      <w:r w:rsidR="00070163" w:rsidRPr="00C30EAD">
        <w:rPr>
          <w:rFonts w:cs="Arial"/>
          <w:iCs/>
          <w:szCs w:val="22"/>
        </w:rPr>
        <w:t xml:space="preserve"> a</w:t>
      </w:r>
      <w:r w:rsidR="00132D71">
        <w:rPr>
          <w:rFonts w:cs="Arial"/>
          <w:iCs/>
          <w:szCs w:val="22"/>
        </w:rPr>
        <w:t> dále</w:t>
      </w:r>
      <w:r w:rsidR="00070163" w:rsidRPr="00C30EAD">
        <w:rPr>
          <w:rFonts w:cs="Arial"/>
          <w:iCs/>
          <w:szCs w:val="22"/>
        </w:rPr>
        <w:t xml:space="preserve"> systém hlášení, evidence a šetření nesrovnalostí</w:t>
      </w:r>
      <w:r w:rsidR="00EC35C4" w:rsidRPr="00C30EAD">
        <w:rPr>
          <w:rFonts w:cs="Arial"/>
          <w:iCs/>
          <w:szCs w:val="22"/>
        </w:rPr>
        <w:t xml:space="preserve">. </w:t>
      </w:r>
      <w:r w:rsidR="003C1BD8">
        <w:rPr>
          <w:rFonts w:cs="Arial"/>
          <w:iCs/>
          <w:szCs w:val="22"/>
        </w:rPr>
        <w:t xml:space="preserve">Současně byla provedena kontrola </w:t>
      </w:r>
      <w:r w:rsidR="00044FF2">
        <w:rPr>
          <w:rFonts w:cs="Arial"/>
          <w:iCs/>
          <w:szCs w:val="22"/>
        </w:rPr>
        <w:t>patnácti</w:t>
      </w:r>
      <w:r w:rsidR="00CC668D" w:rsidRPr="00C30EAD">
        <w:rPr>
          <w:rFonts w:cs="Arial"/>
          <w:iCs/>
          <w:szCs w:val="22"/>
        </w:rPr>
        <w:t xml:space="preserve"> </w:t>
      </w:r>
      <w:r w:rsidRPr="00C30EAD">
        <w:rPr>
          <w:rFonts w:cs="Arial"/>
          <w:iCs/>
          <w:szCs w:val="22"/>
        </w:rPr>
        <w:t xml:space="preserve">realizovaných projektů. </w:t>
      </w:r>
      <w:r w:rsidR="00461677" w:rsidRPr="00C30EAD">
        <w:rPr>
          <w:rFonts w:cs="Arial"/>
          <w:iCs/>
          <w:szCs w:val="22"/>
        </w:rPr>
        <w:t xml:space="preserve"> </w:t>
      </w:r>
    </w:p>
    <w:p w:rsidR="00432188" w:rsidRDefault="00432188" w:rsidP="00B26165">
      <w:pPr>
        <w:spacing w:line="23" w:lineRule="atLeast"/>
        <w:rPr>
          <w:rFonts w:cs="Arial"/>
          <w:iCs/>
          <w:szCs w:val="22"/>
        </w:rPr>
      </w:pPr>
    </w:p>
    <w:p w:rsidR="009C0D12" w:rsidRPr="00C30EAD" w:rsidRDefault="009C0D12" w:rsidP="007A51BF">
      <w:pPr>
        <w:spacing w:line="23" w:lineRule="atLeast"/>
        <w:ind w:left="567" w:hanging="567"/>
        <w:rPr>
          <w:rFonts w:cs="Arial"/>
          <w:iCs/>
          <w:sz w:val="18"/>
          <w:szCs w:val="18"/>
        </w:rPr>
      </w:pPr>
      <w:r w:rsidRPr="00C30EAD">
        <w:rPr>
          <w:rFonts w:cs="Arial"/>
          <w:b/>
          <w:iCs/>
          <w:sz w:val="18"/>
          <w:szCs w:val="18"/>
        </w:rPr>
        <w:t>Pozn</w:t>
      </w:r>
      <w:r w:rsidR="00B550B9" w:rsidRPr="00C30EAD">
        <w:rPr>
          <w:rFonts w:cs="Arial"/>
          <w:b/>
          <w:iCs/>
          <w:sz w:val="18"/>
          <w:szCs w:val="18"/>
        </w:rPr>
        <w:t>.</w:t>
      </w:r>
      <w:r w:rsidR="0036625B" w:rsidRPr="00C30EAD">
        <w:rPr>
          <w:rFonts w:cs="Arial"/>
          <w:b/>
          <w:iCs/>
          <w:sz w:val="18"/>
          <w:szCs w:val="18"/>
        </w:rPr>
        <w:t>:</w:t>
      </w:r>
      <w:r w:rsidR="003324A0">
        <w:rPr>
          <w:rFonts w:cs="Arial"/>
          <w:b/>
          <w:iCs/>
          <w:sz w:val="18"/>
          <w:szCs w:val="18"/>
        </w:rPr>
        <w:tab/>
      </w:r>
      <w:r w:rsidR="0036625B" w:rsidRPr="00C30EAD">
        <w:rPr>
          <w:rFonts w:cs="Arial"/>
          <w:iCs/>
          <w:sz w:val="18"/>
          <w:szCs w:val="18"/>
        </w:rPr>
        <w:t>P</w:t>
      </w:r>
      <w:r w:rsidRPr="00C30EAD">
        <w:rPr>
          <w:rFonts w:cs="Arial"/>
          <w:iCs/>
          <w:sz w:val="18"/>
          <w:szCs w:val="18"/>
        </w:rPr>
        <w:t xml:space="preserve">rávní předpisy uváděné </w:t>
      </w:r>
      <w:r w:rsidR="001C7C03" w:rsidRPr="00C30EAD">
        <w:rPr>
          <w:rFonts w:cs="Arial"/>
          <w:iCs/>
          <w:sz w:val="18"/>
          <w:szCs w:val="18"/>
        </w:rPr>
        <w:t>v </w:t>
      </w:r>
      <w:r w:rsidRPr="00C30EAD">
        <w:rPr>
          <w:rFonts w:cs="Arial"/>
          <w:iCs/>
          <w:sz w:val="18"/>
          <w:szCs w:val="18"/>
        </w:rPr>
        <w:t>tomto kontrolním závěru jsou aplikovány ve</w:t>
      </w:r>
      <w:r w:rsidR="007C3250" w:rsidRPr="00C30EAD">
        <w:rPr>
          <w:rFonts w:cs="Arial"/>
          <w:iCs/>
          <w:sz w:val="18"/>
          <w:szCs w:val="18"/>
        </w:rPr>
        <w:t xml:space="preserve"> </w:t>
      </w:r>
      <w:r w:rsidRPr="00C30EAD">
        <w:rPr>
          <w:rFonts w:cs="Arial"/>
          <w:iCs/>
          <w:sz w:val="18"/>
          <w:szCs w:val="18"/>
        </w:rPr>
        <w:t xml:space="preserve">znění účinném pro kontrolované období. </w:t>
      </w:r>
    </w:p>
    <w:p w:rsidR="009C0D12" w:rsidRDefault="009C0D12" w:rsidP="004F2E58">
      <w:pPr>
        <w:shd w:val="clear" w:color="auto" w:fill="FFFFFF"/>
        <w:spacing w:line="23" w:lineRule="atLeast"/>
      </w:pPr>
    </w:p>
    <w:p w:rsidR="008E2D3B" w:rsidRPr="00C30EAD" w:rsidRDefault="008E2D3B" w:rsidP="004F2E58">
      <w:pPr>
        <w:shd w:val="clear" w:color="auto" w:fill="FFFFFF"/>
        <w:spacing w:line="23" w:lineRule="atLeast"/>
      </w:pPr>
    </w:p>
    <w:p w:rsidR="007060FA" w:rsidRPr="00C30EAD" w:rsidRDefault="007060FA" w:rsidP="004F2E58">
      <w:pPr>
        <w:spacing w:line="23" w:lineRule="atLeast"/>
        <w:jc w:val="center"/>
        <w:rPr>
          <w:rFonts w:cs="Arial"/>
          <w:b/>
          <w:bCs/>
          <w:sz w:val="24"/>
        </w:rPr>
      </w:pPr>
      <w:r w:rsidRPr="00C30EAD">
        <w:rPr>
          <w:rFonts w:cs="Arial"/>
          <w:b/>
          <w:bCs/>
          <w:sz w:val="24"/>
        </w:rPr>
        <w:t xml:space="preserve">II. Skutečnosti zjištěné </w:t>
      </w:r>
      <w:r w:rsidR="00405E49" w:rsidRPr="00C30EAD">
        <w:rPr>
          <w:rFonts w:cs="Arial"/>
          <w:b/>
          <w:bCs/>
          <w:sz w:val="24"/>
        </w:rPr>
        <w:t>při kontrole</w:t>
      </w:r>
    </w:p>
    <w:p w:rsidR="00ED1B40" w:rsidRPr="00C30EAD" w:rsidRDefault="00ED1B40" w:rsidP="004F2E58">
      <w:pPr>
        <w:shd w:val="clear" w:color="auto" w:fill="FFFFFF"/>
        <w:spacing w:line="23" w:lineRule="atLeast"/>
      </w:pPr>
    </w:p>
    <w:p w:rsidR="007060FA" w:rsidRPr="00C30EAD" w:rsidRDefault="007A51BF" w:rsidP="007A51BF">
      <w:pPr>
        <w:pStyle w:val="Nadpis1"/>
        <w:numPr>
          <w:ilvl w:val="0"/>
          <w:numId w:val="0"/>
        </w:numPr>
      </w:pPr>
      <w:r>
        <w:t xml:space="preserve">1. </w:t>
      </w:r>
      <w:r w:rsidR="00436A69" w:rsidRPr="00C30EAD">
        <w:t>Organizace činnost</w:t>
      </w:r>
      <w:r w:rsidR="00CE09C3" w:rsidRPr="00C30EAD">
        <w:t>í</w:t>
      </w:r>
      <w:r w:rsidR="00436A69" w:rsidRPr="00C30EAD">
        <w:t xml:space="preserve"> při implementaci </w:t>
      </w:r>
      <w:r w:rsidR="00A3146E">
        <w:t xml:space="preserve">oblasti </w:t>
      </w:r>
      <w:r w:rsidR="00AF0EF6">
        <w:t>p</w:t>
      </w:r>
      <w:r w:rsidR="00A3146E">
        <w:t>odpory 1.1 OPŽP</w:t>
      </w:r>
    </w:p>
    <w:p w:rsidR="00ED1B40" w:rsidRDefault="00ED1B40" w:rsidP="0006617B">
      <w:pPr>
        <w:rPr>
          <w:lang w:eastAsia="cs-CZ"/>
        </w:rPr>
      </w:pPr>
    </w:p>
    <w:p w:rsidR="0006617B" w:rsidRDefault="0006617B" w:rsidP="0006617B">
      <w:pPr>
        <w:rPr>
          <w:rFonts w:cs="Arial"/>
          <w:color w:val="000000"/>
          <w:szCs w:val="22"/>
        </w:rPr>
      </w:pPr>
      <w:r>
        <w:rPr>
          <w:lang w:eastAsia="cs-CZ"/>
        </w:rPr>
        <w:t>MŽP, které je řídicím orgánem,</w:t>
      </w:r>
      <w:r w:rsidRPr="00052D53">
        <w:rPr>
          <w:rFonts w:cs="Arial"/>
          <w:color w:val="000000"/>
          <w:szCs w:val="22"/>
          <w:lang w:eastAsia="cs-CZ"/>
        </w:rPr>
        <w:t xml:space="preserve"> </w:t>
      </w:r>
      <w:r>
        <w:rPr>
          <w:lang w:eastAsia="cs-CZ"/>
        </w:rPr>
        <w:t>naprostou většinu činností v oblasti</w:t>
      </w:r>
      <w:r w:rsidRPr="00052D53">
        <w:rPr>
          <w:rFonts w:cs="Arial"/>
          <w:color w:val="000000"/>
          <w:szCs w:val="22"/>
          <w:lang w:eastAsia="cs-CZ"/>
        </w:rPr>
        <w:t xml:space="preserve"> implementace programu delegoval</w:t>
      </w:r>
      <w:r>
        <w:rPr>
          <w:lang w:eastAsia="cs-CZ"/>
        </w:rPr>
        <w:t>o</w:t>
      </w:r>
      <w:r w:rsidRPr="00052D53">
        <w:rPr>
          <w:rFonts w:cs="Arial"/>
          <w:color w:val="000000"/>
          <w:szCs w:val="22"/>
          <w:lang w:eastAsia="cs-CZ"/>
        </w:rPr>
        <w:t xml:space="preserve"> na </w:t>
      </w:r>
      <w:r>
        <w:rPr>
          <w:lang w:eastAsia="cs-CZ"/>
        </w:rPr>
        <w:t>zprostředkující subjekt</w:t>
      </w:r>
      <w:r w:rsidRPr="00EC1F59">
        <w:rPr>
          <w:rFonts w:cs="Arial"/>
          <w:color w:val="000000"/>
          <w:szCs w:val="22"/>
          <w:lang w:eastAsia="cs-CZ"/>
        </w:rPr>
        <w:t>, jímž</w:t>
      </w:r>
      <w:r w:rsidRPr="00052D53">
        <w:rPr>
          <w:rFonts w:cs="Arial"/>
          <w:color w:val="000000"/>
          <w:szCs w:val="22"/>
          <w:lang w:eastAsia="cs-CZ"/>
        </w:rPr>
        <w:t xml:space="preserve"> je S</w:t>
      </w:r>
      <w:r w:rsidRPr="00EC1F59">
        <w:rPr>
          <w:rFonts w:cs="Arial"/>
          <w:color w:val="000000"/>
          <w:szCs w:val="22"/>
          <w:lang w:eastAsia="cs-CZ"/>
        </w:rPr>
        <w:t>FŽP</w:t>
      </w:r>
      <w:r>
        <w:rPr>
          <w:lang w:eastAsia="cs-CZ"/>
        </w:rPr>
        <w:t xml:space="preserve">. </w:t>
      </w:r>
      <w:r w:rsidR="00E8701E">
        <w:rPr>
          <w:lang w:eastAsia="cs-CZ"/>
        </w:rPr>
        <w:t>V rámci delegování nejsou n</w:t>
      </w:r>
      <w:r>
        <w:rPr>
          <w:lang w:eastAsia="cs-CZ"/>
        </w:rPr>
        <w:t xml:space="preserve">ěkteré činnosti </w:t>
      </w:r>
      <w:r w:rsidR="005A3665">
        <w:rPr>
          <w:lang w:eastAsia="cs-CZ"/>
        </w:rPr>
        <w:t>přímo</w:t>
      </w:r>
      <w:r>
        <w:rPr>
          <w:lang w:eastAsia="cs-CZ"/>
        </w:rPr>
        <w:t xml:space="preserve"> vymezeny</w:t>
      </w:r>
      <w:r w:rsidR="00E8701E">
        <w:rPr>
          <w:lang w:eastAsia="cs-CZ"/>
        </w:rPr>
        <w:t xml:space="preserve">, respektive </w:t>
      </w:r>
      <w:r w:rsidRPr="00106353">
        <w:rPr>
          <w:rFonts w:cs="Arial"/>
          <w:color w:val="000000"/>
          <w:szCs w:val="22"/>
        </w:rPr>
        <w:t xml:space="preserve">jsou </w:t>
      </w:r>
      <w:r w:rsidR="00E8701E">
        <w:rPr>
          <w:rFonts w:cs="Arial"/>
          <w:color w:val="000000"/>
          <w:szCs w:val="22"/>
        </w:rPr>
        <w:t xml:space="preserve">společně </w:t>
      </w:r>
      <w:r>
        <w:rPr>
          <w:rFonts w:cs="Arial"/>
          <w:color w:val="000000"/>
          <w:szCs w:val="22"/>
        </w:rPr>
        <w:t>sdíleny MŽP a SFŽP</w:t>
      </w:r>
      <w:r w:rsidRPr="00106353">
        <w:rPr>
          <w:rFonts w:cs="Arial"/>
          <w:color w:val="000000"/>
          <w:szCs w:val="22"/>
        </w:rPr>
        <w:t>.</w:t>
      </w:r>
      <w:r w:rsidR="00432188">
        <w:rPr>
          <w:rFonts w:cs="Arial"/>
          <w:color w:val="000000"/>
          <w:szCs w:val="22"/>
        </w:rPr>
        <w:t xml:space="preserve"> Kromě říd</w:t>
      </w:r>
      <w:r w:rsidR="00704A79">
        <w:rPr>
          <w:rFonts w:cs="Arial"/>
          <w:color w:val="000000"/>
          <w:szCs w:val="22"/>
        </w:rPr>
        <w:t>i</w:t>
      </w:r>
      <w:r w:rsidR="00432188">
        <w:rPr>
          <w:rFonts w:cs="Arial"/>
          <w:color w:val="000000"/>
          <w:szCs w:val="22"/>
        </w:rPr>
        <w:t>cího orgánu a zprostředkujícího subjektu</w:t>
      </w:r>
      <w:r w:rsidR="007B5DF5">
        <w:rPr>
          <w:rFonts w:cs="Arial"/>
          <w:color w:val="000000"/>
          <w:szCs w:val="22"/>
        </w:rPr>
        <w:t xml:space="preserve"> je v rámci OPŽP zříze</w:t>
      </w:r>
      <w:r w:rsidR="000858B6">
        <w:rPr>
          <w:rFonts w:cs="Arial"/>
          <w:color w:val="000000"/>
          <w:szCs w:val="22"/>
        </w:rPr>
        <w:t xml:space="preserve">n institut </w:t>
      </w:r>
      <w:r w:rsidR="00132D71">
        <w:rPr>
          <w:rFonts w:cs="Arial"/>
          <w:color w:val="000000"/>
          <w:szCs w:val="22"/>
        </w:rPr>
        <w:t>ř</w:t>
      </w:r>
      <w:r w:rsidR="000858B6">
        <w:rPr>
          <w:rFonts w:cs="Arial"/>
          <w:color w:val="000000"/>
          <w:szCs w:val="22"/>
        </w:rPr>
        <w:t>ídicího výboru jako poradní</w:t>
      </w:r>
      <w:r w:rsidR="00132D71">
        <w:rPr>
          <w:rFonts w:cs="Arial"/>
          <w:color w:val="000000"/>
          <w:szCs w:val="22"/>
        </w:rPr>
        <w:t>ho</w:t>
      </w:r>
      <w:r w:rsidR="000858B6">
        <w:rPr>
          <w:rFonts w:cs="Arial"/>
          <w:color w:val="000000"/>
          <w:szCs w:val="22"/>
        </w:rPr>
        <w:t xml:space="preserve"> orgán</w:t>
      </w:r>
      <w:r w:rsidR="00132D71">
        <w:rPr>
          <w:rFonts w:cs="Arial"/>
          <w:color w:val="000000"/>
          <w:szCs w:val="22"/>
        </w:rPr>
        <w:t>u</w:t>
      </w:r>
      <w:r w:rsidR="000858B6">
        <w:rPr>
          <w:rFonts w:cs="Arial"/>
          <w:color w:val="000000"/>
          <w:szCs w:val="22"/>
        </w:rPr>
        <w:t xml:space="preserve"> MŽP</w:t>
      </w:r>
      <w:r w:rsidR="00BF317D">
        <w:rPr>
          <w:rFonts w:cs="Arial"/>
          <w:color w:val="000000"/>
          <w:szCs w:val="22"/>
        </w:rPr>
        <w:t xml:space="preserve">. Řídicí výbor </w:t>
      </w:r>
      <w:r w:rsidR="00132D71">
        <w:rPr>
          <w:rFonts w:cs="Arial"/>
          <w:color w:val="000000"/>
          <w:szCs w:val="22"/>
        </w:rPr>
        <w:t>se podílí na</w:t>
      </w:r>
      <w:r w:rsidR="00BF317D">
        <w:rPr>
          <w:rFonts w:cs="Arial"/>
          <w:color w:val="000000"/>
          <w:szCs w:val="22"/>
        </w:rPr>
        <w:t xml:space="preserve"> procesu výběru projektů k financování tím, že doporučuje</w:t>
      </w:r>
      <w:r w:rsidR="00BF317D" w:rsidRPr="00BF317D">
        <w:rPr>
          <w:rFonts w:cs="Arial"/>
          <w:color w:val="000000"/>
          <w:szCs w:val="22"/>
        </w:rPr>
        <w:t xml:space="preserve"> </w:t>
      </w:r>
      <w:r w:rsidR="00132D71">
        <w:rPr>
          <w:rFonts w:cs="Arial"/>
          <w:szCs w:val="22"/>
        </w:rPr>
        <w:t>určité projekty</w:t>
      </w:r>
      <w:r w:rsidR="00BF317D" w:rsidRPr="00BF317D">
        <w:rPr>
          <w:rFonts w:cs="Arial"/>
          <w:szCs w:val="22"/>
        </w:rPr>
        <w:t xml:space="preserve"> a kontroluje, zda jsou projekty pro financování vybírány podle výběrových kritérií schválených </w:t>
      </w:r>
      <w:r w:rsidR="00132D71">
        <w:rPr>
          <w:rFonts w:cs="Arial"/>
          <w:szCs w:val="22"/>
        </w:rPr>
        <w:t>m</w:t>
      </w:r>
      <w:r w:rsidR="00BF317D" w:rsidRPr="00BF317D">
        <w:rPr>
          <w:rFonts w:cs="Arial"/>
          <w:szCs w:val="22"/>
        </w:rPr>
        <w:t>onitorovacím výborem</w:t>
      </w:r>
      <w:r w:rsidR="00BF317D">
        <w:rPr>
          <w:rFonts w:cs="Arial"/>
          <w:szCs w:val="22"/>
        </w:rPr>
        <w:t xml:space="preserve"> OPŽP</w:t>
      </w:r>
      <w:r w:rsidR="00181D4A">
        <w:rPr>
          <w:rStyle w:val="Znakapoznpodarou"/>
        </w:rPr>
        <w:footnoteReference w:id="4"/>
      </w:r>
      <w:r w:rsidR="000858B6">
        <w:rPr>
          <w:rFonts w:cs="Arial"/>
          <w:color w:val="000000"/>
          <w:szCs w:val="22"/>
        </w:rPr>
        <w:t>.</w:t>
      </w:r>
    </w:p>
    <w:p w:rsidR="003235A7" w:rsidRDefault="003235A7" w:rsidP="0006617B">
      <w:pPr>
        <w:rPr>
          <w:rFonts w:cs="Arial"/>
          <w:color w:val="000000"/>
          <w:szCs w:val="22"/>
        </w:rPr>
      </w:pPr>
    </w:p>
    <w:p w:rsidR="003235A7" w:rsidRDefault="003235A7" w:rsidP="0006617B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Ve vztahu k řízení </w:t>
      </w:r>
      <w:r w:rsidR="00A3146E">
        <w:rPr>
          <w:rFonts w:cs="Arial"/>
          <w:color w:val="000000"/>
          <w:szCs w:val="22"/>
        </w:rPr>
        <w:t xml:space="preserve">oblasti podpory 1.1 </w:t>
      </w:r>
      <w:r>
        <w:rPr>
          <w:rFonts w:cs="Arial"/>
          <w:color w:val="000000"/>
          <w:szCs w:val="22"/>
        </w:rPr>
        <w:t>OPŽP nemá MŽP ve svém organizačním řádu přesně vymezen</w:t>
      </w:r>
      <w:r w:rsidR="00132D71">
        <w:rPr>
          <w:rFonts w:cs="Arial"/>
          <w:color w:val="000000"/>
          <w:szCs w:val="22"/>
        </w:rPr>
        <w:t>y</w:t>
      </w:r>
      <w:r>
        <w:rPr>
          <w:rFonts w:cs="Arial"/>
          <w:color w:val="000000"/>
          <w:szCs w:val="22"/>
        </w:rPr>
        <w:t xml:space="preserve"> povinnosti </w:t>
      </w:r>
      <w:r w:rsidR="00C4729C">
        <w:rPr>
          <w:rFonts w:cs="Arial"/>
          <w:color w:val="000000"/>
          <w:szCs w:val="22"/>
        </w:rPr>
        <w:t>a činnosti mezi odborem fondů Evropské unie</w:t>
      </w:r>
      <w:r w:rsidR="007B5DF5">
        <w:rPr>
          <w:rFonts w:cs="Arial"/>
          <w:color w:val="000000"/>
          <w:szCs w:val="22"/>
        </w:rPr>
        <w:t xml:space="preserve"> a odborem řízení projektů OPŽP, což </w:t>
      </w:r>
      <w:r w:rsidR="00132D71">
        <w:rPr>
          <w:rFonts w:cs="Arial"/>
          <w:color w:val="000000"/>
          <w:szCs w:val="22"/>
        </w:rPr>
        <w:t>je v rozporu</w:t>
      </w:r>
      <w:r w:rsidR="007B5DF5">
        <w:rPr>
          <w:rFonts w:cs="Arial"/>
          <w:color w:val="000000"/>
          <w:szCs w:val="22"/>
        </w:rPr>
        <w:t xml:space="preserve"> se zákonem o finanční kontrole</w:t>
      </w:r>
      <w:r w:rsidR="007B5DF5">
        <w:rPr>
          <w:rStyle w:val="Znakapoznpodarou"/>
          <w:rFonts w:cs="Arial"/>
          <w:color w:val="000000"/>
          <w:szCs w:val="22"/>
        </w:rPr>
        <w:footnoteReference w:id="5"/>
      </w:r>
      <w:r w:rsidR="007B5DF5">
        <w:rPr>
          <w:rFonts w:cs="Arial"/>
          <w:color w:val="000000"/>
          <w:szCs w:val="22"/>
        </w:rPr>
        <w:t>.</w:t>
      </w:r>
    </w:p>
    <w:p w:rsidR="000858B6" w:rsidRDefault="000858B6" w:rsidP="0006617B">
      <w:pPr>
        <w:rPr>
          <w:rFonts w:cs="Arial"/>
          <w:color w:val="000000"/>
          <w:szCs w:val="22"/>
        </w:rPr>
      </w:pPr>
    </w:p>
    <w:p w:rsidR="007B5DF5" w:rsidRPr="00C30EAD" w:rsidRDefault="007A51BF" w:rsidP="00704A79">
      <w:pPr>
        <w:pStyle w:val="Nadpis1"/>
        <w:numPr>
          <w:ilvl w:val="0"/>
          <w:numId w:val="0"/>
        </w:numPr>
        <w:ind w:left="284" w:hanging="284"/>
      </w:pPr>
      <w:r>
        <w:t xml:space="preserve">2. </w:t>
      </w:r>
      <w:r w:rsidR="000858B6">
        <w:t>Výzvy k předkládání žádostí o podporu a výběr projektů k financování z oblasti podpory 1.1 OPŽP</w:t>
      </w:r>
    </w:p>
    <w:p w:rsidR="007B5DF5" w:rsidRDefault="007B5DF5" w:rsidP="0006617B">
      <w:pPr>
        <w:rPr>
          <w:rFonts w:cs="Arial"/>
          <w:color w:val="000000"/>
          <w:szCs w:val="22"/>
        </w:rPr>
      </w:pPr>
    </w:p>
    <w:p w:rsidR="003235A7" w:rsidRDefault="005A3665" w:rsidP="0006617B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Administrace výzev k předkládání žádostí o podporu spadá do</w:t>
      </w:r>
      <w:r w:rsidR="00432188">
        <w:rPr>
          <w:rFonts w:cs="Arial"/>
          <w:color w:val="000000"/>
          <w:szCs w:val="22"/>
        </w:rPr>
        <w:t xml:space="preserve"> činností, které jsou sdíleny říd</w:t>
      </w:r>
      <w:r w:rsidR="00CD790A">
        <w:rPr>
          <w:rFonts w:cs="Arial"/>
          <w:color w:val="000000"/>
          <w:szCs w:val="22"/>
        </w:rPr>
        <w:t>i</w:t>
      </w:r>
      <w:r w:rsidR="00432188">
        <w:rPr>
          <w:rFonts w:cs="Arial"/>
          <w:color w:val="000000"/>
          <w:szCs w:val="22"/>
        </w:rPr>
        <w:t>cím orgánem a zprostředkujícím subjektem</w:t>
      </w:r>
      <w:r>
        <w:rPr>
          <w:rFonts w:cs="Arial"/>
          <w:color w:val="000000"/>
          <w:szCs w:val="22"/>
        </w:rPr>
        <w:t xml:space="preserve">. SFŽP zajistí přípravu textu výzvy a MŽP má </w:t>
      </w:r>
      <w:r w:rsidR="00270A96">
        <w:rPr>
          <w:rFonts w:cs="Arial"/>
          <w:color w:val="000000"/>
          <w:szCs w:val="22"/>
        </w:rPr>
        <w:t xml:space="preserve">povinnost </w:t>
      </w:r>
      <w:r>
        <w:rPr>
          <w:rFonts w:cs="Arial"/>
          <w:color w:val="000000"/>
          <w:szCs w:val="22"/>
        </w:rPr>
        <w:t xml:space="preserve">text před zveřejněním schválit. Pro oblast podpory 1.1 </w:t>
      </w:r>
      <w:r w:rsidR="00181D4A">
        <w:rPr>
          <w:rFonts w:cs="Arial"/>
          <w:color w:val="000000"/>
          <w:szCs w:val="22"/>
        </w:rPr>
        <w:t xml:space="preserve">OPŽP </w:t>
      </w:r>
      <w:r>
        <w:rPr>
          <w:rFonts w:cs="Arial"/>
          <w:color w:val="000000"/>
          <w:szCs w:val="22"/>
        </w:rPr>
        <w:t xml:space="preserve">bylo vyhlášeno celkem deset výzev. V jednom případě, a to u výzvy č. 3, MŽP text výzvy před </w:t>
      </w:r>
      <w:r w:rsidR="00270A96">
        <w:rPr>
          <w:rFonts w:cs="Arial"/>
          <w:color w:val="000000"/>
          <w:szCs w:val="22"/>
        </w:rPr>
        <w:t>zveřejněním neschválil</w:t>
      </w:r>
      <w:r w:rsidR="00CD790A">
        <w:rPr>
          <w:rFonts w:cs="Arial"/>
          <w:color w:val="000000"/>
          <w:szCs w:val="22"/>
        </w:rPr>
        <w:t>o</w:t>
      </w:r>
      <w:r w:rsidR="00270A96">
        <w:rPr>
          <w:rFonts w:cs="Arial"/>
          <w:color w:val="000000"/>
          <w:szCs w:val="22"/>
        </w:rPr>
        <w:t>, a ve čtyřech případech byl text výzvy zveřejněn ještě před vlastním schválením ze strany MŽP. Texty výzev vyhlašovan</w:t>
      </w:r>
      <w:r w:rsidR="00CD790A">
        <w:rPr>
          <w:rFonts w:cs="Arial"/>
          <w:color w:val="000000"/>
          <w:szCs w:val="22"/>
        </w:rPr>
        <w:t>ých</w:t>
      </w:r>
      <w:r w:rsidR="000B0839">
        <w:rPr>
          <w:rFonts w:cs="Arial"/>
          <w:color w:val="000000"/>
          <w:szCs w:val="22"/>
        </w:rPr>
        <w:t xml:space="preserve"> v období do září 2009</w:t>
      </w:r>
      <w:r w:rsidR="007A51BF">
        <w:rPr>
          <w:rFonts w:cs="Arial"/>
          <w:color w:val="000000"/>
          <w:szCs w:val="22"/>
        </w:rPr>
        <w:t xml:space="preserve"> pro oblast podpory </w:t>
      </w:r>
      <w:r w:rsidR="007A51BF">
        <w:rPr>
          <w:rFonts w:cs="Arial"/>
          <w:color w:val="000000"/>
          <w:szCs w:val="22"/>
        </w:rPr>
        <w:lastRenderedPageBreak/>
        <w:t>1.1 </w:t>
      </w:r>
      <w:r w:rsidR="00181D4A">
        <w:rPr>
          <w:rFonts w:cs="Arial"/>
          <w:color w:val="000000"/>
          <w:szCs w:val="22"/>
        </w:rPr>
        <w:t xml:space="preserve">OPŽP </w:t>
      </w:r>
      <w:r w:rsidR="00270A96">
        <w:rPr>
          <w:rFonts w:cs="Arial"/>
          <w:color w:val="000000"/>
          <w:szCs w:val="22"/>
        </w:rPr>
        <w:t>neobsahovaly</w:t>
      </w:r>
      <w:r w:rsidR="000B0839">
        <w:rPr>
          <w:rFonts w:cs="Arial"/>
          <w:color w:val="000000"/>
          <w:szCs w:val="22"/>
        </w:rPr>
        <w:t xml:space="preserve"> údaje finančního rázu </w:t>
      </w:r>
      <w:r w:rsidR="008B7EA9">
        <w:rPr>
          <w:rFonts w:cs="Arial"/>
          <w:color w:val="000000"/>
          <w:szCs w:val="22"/>
        </w:rPr>
        <w:t>(</w:t>
      </w:r>
      <w:r w:rsidR="00270A96">
        <w:rPr>
          <w:rFonts w:cs="Arial"/>
          <w:color w:val="000000"/>
          <w:szCs w:val="22"/>
        </w:rPr>
        <w:t xml:space="preserve">výši alokace stanovené </w:t>
      </w:r>
      <w:r w:rsidR="00CD790A">
        <w:rPr>
          <w:rFonts w:cs="Arial"/>
          <w:color w:val="000000"/>
          <w:szCs w:val="22"/>
        </w:rPr>
        <w:t>pro</w:t>
      </w:r>
      <w:r w:rsidR="00270A96">
        <w:rPr>
          <w:rFonts w:cs="Arial"/>
          <w:color w:val="000000"/>
          <w:szCs w:val="22"/>
        </w:rPr>
        <w:t xml:space="preserve"> danou výzvu</w:t>
      </w:r>
      <w:r w:rsidR="008B7EA9">
        <w:rPr>
          <w:rFonts w:cs="Arial"/>
          <w:color w:val="000000"/>
          <w:szCs w:val="22"/>
        </w:rPr>
        <w:t>)</w:t>
      </w:r>
      <w:r w:rsidR="00270A96">
        <w:rPr>
          <w:rFonts w:cs="Arial"/>
          <w:color w:val="000000"/>
          <w:szCs w:val="22"/>
        </w:rPr>
        <w:t>, což je v rozporu s</w:t>
      </w:r>
      <w:r w:rsidR="00D102C2">
        <w:rPr>
          <w:rFonts w:cs="Arial"/>
          <w:color w:val="000000"/>
          <w:szCs w:val="22"/>
        </w:rPr>
        <w:t xml:space="preserve"> evropským </w:t>
      </w:r>
      <w:r w:rsidR="00270A96">
        <w:rPr>
          <w:rFonts w:cs="Arial"/>
          <w:color w:val="000000"/>
          <w:szCs w:val="22"/>
        </w:rPr>
        <w:t>prováděcím nařízením</w:t>
      </w:r>
      <w:r w:rsidR="00270A96">
        <w:rPr>
          <w:rStyle w:val="Znakapoznpodarou"/>
          <w:rFonts w:cs="Arial"/>
          <w:color w:val="000000"/>
          <w:szCs w:val="22"/>
        </w:rPr>
        <w:footnoteReference w:id="6"/>
      </w:r>
      <w:r w:rsidR="00270A96">
        <w:rPr>
          <w:rFonts w:cs="Arial"/>
          <w:color w:val="000000"/>
          <w:szCs w:val="22"/>
        </w:rPr>
        <w:t xml:space="preserve">. </w:t>
      </w:r>
    </w:p>
    <w:p w:rsidR="0097702B" w:rsidRPr="00106353" w:rsidRDefault="0097702B" w:rsidP="0006617B">
      <w:pPr>
        <w:rPr>
          <w:rFonts w:cs="Arial"/>
          <w:color w:val="000000"/>
          <w:szCs w:val="22"/>
        </w:rPr>
      </w:pPr>
    </w:p>
    <w:p w:rsidR="00013252" w:rsidRDefault="00013252" w:rsidP="00295270">
      <w:pPr>
        <w:pStyle w:val="KP-normlntext"/>
        <w:tabs>
          <w:tab w:val="left" w:pos="1983"/>
        </w:tabs>
        <w:spacing w:before="0" w:after="0" w:line="23" w:lineRule="atLeast"/>
        <w:ind w:firstLine="0"/>
      </w:pPr>
      <w:r>
        <w:t>V souvislosti s vyhlašováním výzev a výběrem projektů nebyla ze strany MŽP a SFŽP zabezpečena dostatečná auditní stopa</w:t>
      </w:r>
      <w:r w:rsidR="003C1BD8">
        <w:t>;</w:t>
      </w:r>
      <w:r>
        <w:t xml:space="preserve"> SFŽP neuchoval dokumenty prokazující schválen</w:t>
      </w:r>
      <w:r w:rsidR="00432188">
        <w:t>í výzvy č. 3 a 7 ze strany říd</w:t>
      </w:r>
      <w:r w:rsidR="008B7EA9">
        <w:t>i</w:t>
      </w:r>
      <w:r w:rsidR="00432188">
        <w:t>cího orgánu</w:t>
      </w:r>
      <w:r>
        <w:t xml:space="preserve"> </w:t>
      </w:r>
      <w:r w:rsidR="008B7EA9">
        <w:t>a </w:t>
      </w:r>
      <w:r>
        <w:t xml:space="preserve">MŽP nezajistilo uchování veškerých oficiálních výstupů z jednání </w:t>
      </w:r>
      <w:r w:rsidR="00704A79">
        <w:t>ř</w:t>
      </w:r>
      <w:r>
        <w:t>ídicího výboru OPŽP týkající</w:t>
      </w:r>
      <w:r w:rsidR="008B7EA9">
        <w:t>ch</w:t>
      </w:r>
      <w:r>
        <w:t xml:space="preserve"> se projektů doporučených a</w:t>
      </w:r>
      <w:r w:rsidR="003324A0">
        <w:t> </w:t>
      </w:r>
      <w:r>
        <w:t xml:space="preserve">nedoporučených k financování z oblasti podpory 1.1 OPŽP. </w:t>
      </w:r>
      <w:r w:rsidR="00643992">
        <w:t>Chybějící doklady neumožňují provést zpětnou kontrolu této části hodnocení a výběru projektů a činí ji netransparentní</w:t>
      </w:r>
      <w:r w:rsidRPr="00BF317D">
        <w:t>.</w:t>
      </w:r>
    </w:p>
    <w:p w:rsidR="0097702B" w:rsidRDefault="0097702B" w:rsidP="00295270">
      <w:pPr>
        <w:pStyle w:val="KP-normlntext"/>
        <w:tabs>
          <w:tab w:val="left" w:pos="1983"/>
        </w:tabs>
        <w:spacing w:before="0" w:after="0" w:line="23" w:lineRule="atLeast"/>
        <w:ind w:firstLine="0"/>
      </w:pPr>
    </w:p>
    <w:p w:rsidR="00F733D4" w:rsidRDefault="00F733D4" w:rsidP="00F733D4">
      <w:pPr>
        <w:pStyle w:val="KP-normlntext"/>
        <w:tabs>
          <w:tab w:val="left" w:pos="1983"/>
        </w:tabs>
        <w:spacing w:before="0" w:after="0" w:line="23" w:lineRule="atLeast"/>
        <w:ind w:firstLine="0"/>
      </w:pPr>
      <w:r>
        <w:t>Po splnění přijatelnosti jsou projekty vybírány na základě hodnocení podle obecných a</w:t>
      </w:r>
      <w:r w:rsidR="003324A0">
        <w:t> </w:t>
      </w:r>
      <w:r>
        <w:t xml:space="preserve">specifických kritérií. Tato výběrová kritéria podléhají posouzení a schválení </w:t>
      </w:r>
      <w:r w:rsidR="008B7EA9">
        <w:t>m</w:t>
      </w:r>
      <w:r>
        <w:t xml:space="preserve">onitorovacím výborem OPŽP. Do prosince 2011 </w:t>
      </w:r>
      <w:r w:rsidR="008B7EA9">
        <w:t>m</w:t>
      </w:r>
      <w:r>
        <w:t>onitorovací výbor OPŽP výběrová kritéria neposuzoval a</w:t>
      </w:r>
      <w:r w:rsidR="008B7EA9">
        <w:t>ni</w:t>
      </w:r>
      <w:r>
        <w:t xml:space="preserve"> neschvaloval</w:t>
      </w:r>
      <w:r w:rsidR="008B7EA9">
        <w:t>.</w:t>
      </w:r>
      <w:r w:rsidR="00FA5A39">
        <w:rPr>
          <w:rStyle w:val="Znakapoznpodarou"/>
        </w:rPr>
        <w:footnoteReference w:id="7"/>
      </w:r>
      <w:r>
        <w:t xml:space="preserve"> Tento nedostatek nezjistil ani </w:t>
      </w:r>
      <w:r w:rsidR="008B7EA9">
        <w:t>ř</w:t>
      </w:r>
      <w:r>
        <w:t>ídicí výbor OPŽP, jenž má kontrolovat, zda jsou projekty pro financování vybírány podle kritérií schválenýc</w:t>
      </w:r>
      <w:r w:rsidR="00432188">
        <w:t xml:space="preserve">h </w:t>
      </w:r>
      <w:r w:rsidR="008B7EA9">
        <w:t>m</w:t>
      </w:r>
      <w:r w:rsidR="00432188">
        <w:t>onitorovacím výborem OPŽP. Říd</w:t>
      </w:r>
      <w:r w:rsidR="008B7EA9">
        <w:t>i</w:t>
      </w:r>
      <w:r w:rsidR="00432188">
        <w:t>cí orgán</w:t>
      </w:r>
      <w:r>
        <w:t xml:space="preserve"> v rámci výzev vyhlášených pro oblast podpory 1.1 OPŽP </w:t>
      </w:r>
      <w:r w:rsidR="00FA5A39">
        <w:t xml:space="preserve">schválil k financování projekty s podporou z </w:t>
      </w:r>
      <w:r w:rsidR="00FA5A39" w:rsidRPr="006D0A26">
        <w:rPr>
          <w:i/>
        </w:rPr>
        <w:t>Fondu soudržnosti</w:t>
      </w:r>
      <w:r w:rsidR="00FA5A39">
        <w:t xml:space="preserve"> ve výši 25,6 mld. Kč, aniž by</w:t>
      </w:r>
      <w:r>
        <w:t xml:space="preserve"> zajistil výběr projektů v souladu s evropským obecným nařízením</w:t>
      </w:r>
      <w:r>
        <w:rPr>
          <w:rStyle w:val="Znakapoznpodarou"/>
        </w:rPr>
        <w:footnoteReference w:id="8"/>
      </w:r>
      <w:r>
        <w:t xml:space="preserve">. </w:t>
      </w:r>
    </w:p>
    <w:p w:rsidR="00F733D4" w:rsidRDefault="00F733D4" w:rsidP="00443323"/>
    <w:p w:rsidR="00F733D4" w:rsidRPr="00443323" w:rsidRDefault="003B5490" w:rsidP="00443323">
      <w:r>
        <w:t xml:space="preserve">Vyřízení žádosti o podporu v rámci výzev č. 3, 7 a 13 bylo zdlouhavé. </w:t>
      </w:r>
      <w:r w:rsidR="00AC1735">
        <w:t>Průměrná d</w:t>
      </w:r>
      <w:r>
        <w:t>oba</w:t>
      </w:r>
      <w:r w:rsidR="00AC1735">
        <w:rPr>
          <w:rStyle w:val="Znakapoznpodarou"/>
        </w:rPr>
        <w:footnoteReference w:id="9"/>
      </w:r>
      <w:r>
        <w:t xml:space="preserve"> o</w:t>
      </w:r>
      <w:r w:rsidR="00F733D4">
        <w:t xml:space="preserve">d </w:t>
      </w:r>
      <w:r>
        <w:t>akceptace</w:t>
      </w:r>
      <w:r w:rsidR="00F733D4">
        <w:t xml:space="preserve"> projektové žádosti</w:t>
      </w:r>
      <w:r>
        <w:t xml:space="preserve"> </w:t>
      </w:r>
      <w:r w:rsidR="00F733D4">
        <w:t>do vydání rozhodnutí o poskytnutí dotace</w:t>
      </w:r>
      <w:r>
        <w:t xml:space="preserve"> se</w:t>
      </w:r>
      <w:r w:rsidR="00AC1735">
        <w:t xml:space="preserve"> pohybovala okolo</w:t>
      </w:r>
      <w:r>
        <w:t xml:space="preserve"> </w:t>
      </w:r>
      <w:r w:rsidR="00AC1735">
        <w:t xml:space="preserve">28 měsíců. </w:t>
      </w:r>
      <w:r w:rsidR="00D31034" w:rsidRPr="00F92D69">
        <w:rPr>
          <w:rFonts w:cs="Arial"/>
        </w:rPr>
        <w:t xml:space="preserve">V 23 případech bylo </w:t>
      </w:r>
      <w:r w:rsidR="00D31034">
        <w:rPr>
          <w:rFonts w:cs="Arial"/>
        </w:rPr>
        <w:t>rozhodnutí o poskytnutí dotace</w:t>
      </w:r>
      <w:r w:rsidR="00D31034" w:rsidRPr="00F92D69">
        <w:rPr>
          <w:rFonts w:cs="Arial"/>
        </w:rPr>
        <w:t xml:space="preserve"> vydáno až po dokončení stavebních a montážních prací</w:t>
      </w:r>
      <w:r w:rsidR="00D31034">
        <w:rPr>
          <w:rFonts w:cs="Arial"/>
        </w:rPr>
        <w:t>.</w:t>
      </w:r>
      <w:r w:rsidR="00D31034" w:rsidRPr="00F92D69">
        <w:rPr>
          <w:rFonts w:cs="Arial"/>
        </w:rPr>
        <w:t xml:space="preserve"> </w:t>
      </w:r>
      <w:r w:rsidR="00AC1735" w:rsidRPr="00F92D69">
        <w:rPr>
          <w:rFonts w:cs="Arial"/>
        </w:rPr>
        <w:t>Na skutečno</w:t>
      </w:r>
      <w:r w:rsidR="00D31034">
        <w:rPr>
          <w:rFonts w:cs="Arial"/>
        </w:rPr>
        <w:t>u délku schvalovacího procesu mělo</w:t>
      </w:r>
      <w:r w:rsidR="00AC1735" w:rsidRPr="00F92D69">
        <w:rPr>
          <w:rFonts w:cs="Arial"/>
        </w:rPr>
        <w:t xml:space="preserve"> vliv mnoho faktorů, </w:t>
      </w:r>
      <w:r w:rsidR="00D31034">
        <w:rPr>
          <w:rFonts w:cs="Arial"/>
        </w:rPr>
        <w:t>např.</w:t>
      </w:r>
      <w:r w:rsidR="00AC1735">
        <w:rPr>
          <w:rFonts w:cs="Arial"/>
        </w:rPr>
        <w:t xml:space="preserve"> </w:t>
      </w:r>
      <w:r w:rsidR="00AC1735" w:rsidRPr="00F92D69">
        <w:t>složitost projektových žádostí administrovanýc</w:t>
      </w:r>
      <w:r w:rsidR="00AC1735">
        <w:t>h v rámci oblasti podpory</w:t>
      </w:r>
      <w:r w:rsidR="00AC1735" w:rsidRPr="00F92D69">
        <w:t xml:space="preserve"> 1.1</w:t>
      </w:r>
      <w:r w:rsidR="00D501F3">
        <w:t> </w:t>
      </w:r>
      <w:r w:rsidR="00FA5A39">
        <w:t>OPŽP</w:t>
      </w:r>
      <w:r w:rsidR="00AC1735">
        <w:t xml:space="preserve">, </w:t>
      </w:r>
      <w:r w:rsidR="00AC1735" w:rsidRPr="00F92D69">
        <w:t xml:space="preserve">žádosti žadatelů o prodloužení termínu vydání </w:t>
      </w:r>
      <w:r w:rsidR="00AC1735">
        <w:t>rozhodnutí</w:t>
      </w:r>
      <w:r w:rsidR="00AC1735" w:rsidRPr="00F92D69">
        <w:t xml:space="preserve"> stanoveného v</w:t>
      </w:r>
      <w:r w:rsidR="00AC1735">
        <w:t xml:space="preserve"> registračních listech, </w:t>
      </w:r>
      <w:r w:rsidR="00AC1735" w:rsidRPr="00F92D69">
        <w:t xml:space="preserve">chyby v projektových žádostech </w:t>
      </w:r>
      <w:r w:rsidR="008B7EA9">
        <w:t>(</w:t>
      </w:r>
      <w:r w:rsidR="00AC1735" w:rsidRPr="00F92D69">
        <w:t>zejména různé nedostatky ve finanční analýze předkládaných projektů</w:t>
      </w:r>
      <w:r w:rsidR="008B7EA9">
        <w:t>)</w:t>
      </w:r>
      <w:r w:rsidR="00AC1735">
        <w:t xml:space="preserve">, </w:t>
      </w:r>
      <w:r w:rsidR="00AC1735" w:rsidRPr="00F92D69">
        <w:t>vysoká míra vytíženosti jednotlivých pracovníků SFŽP</w:t>
      </w:r>
      <w:r w:rsidR="00484529">
        <w:t>, zejména projektových manažerů</w:t>
      </w:r>
      <w:r w:rsidR="00AC1735">
        <w:t xml:space="preserve">, </w:t>
      </w:r>
      <w:r w:rsidR="008B7EA9">
        <w:t xml:space="preserve">podmínka zadat veřejnou zakázku </w:t>
      </w:r>
      <w:r w:rsidR="00AC1735">
        <w:t>na dodavatele stavby před vydáním rozhodnutí</w:t>
      </w:r>
      <w:r w:rsidR="00FA5A39">
        <w:rPr>
          <w:rStyle w:val="Znakapoznpodarou"/>
        </w:rPr>
        <w:footnoteReference w:id="10"/>
      </w:r>
      <w:r w:rsidR="00AC1735">
        <w:t xml:space="preserve">, </w:t>
      </w:r>
      <w:r w:rsidR="004F59FA">
        <w:t>nutnost dát schválit</w:t>
      </w:r>
      <w:r w:rsidR="00D31034">
        <w:t xml:space="preserve"> tzv.</w:t>
      </w:r>
      <w:r w:rsidR="00AC1735" w:rsidRPr="00F92D69">
        <w:t xml:space="preserve"> velk</w:t>
      </w:r>
      <w:r w:rsidR="004F59FA">
        <w:t>é</w:t>
      </w:r>
      <w:r w:rsidR="00AC1735" w:rsidRPr="00F92D69">
        <w:t xml:space="preserve"> projekt</w:t>
      </w:r>
      <w:r w:rsidR="004F59FA">
        <w:t>y</w:t>
      </w:r>
      <w:r w:rsidR="00AC1735" w:rsidRPr="00F92D69">
        <w:t xml:space="preserve"> Evropskou komisí</w:t>
      </w:r>
      <w:r w:rsidR="00D31034">
        <w:t>.</w:t>
      </w:r>
    </w:p>
    <w:p w:rsidR="00D31034" w:rsidRDefault="00D31034" w:rsidP="00295270">
      <w:pPr>
        <w:pStyle w:val="KP-normlntext"/>
        <w:tabs>
          <w:tab w:val="left" w:pos="1983"/>
        </w:tabs>
        <w:spacing w:before="0" w:after="0" w:line="23" w:lineRule="atLeast"/>
        <w:ind w:firstLine="0"/>
      </w:pPr>
    </w:p>
    <w:p w:rsidR="0031300F" w:rsidRPr="00C30EAD" w:rsidRDefault="007A51BF" w:rsidP="007A51BF">
      <w:pPr>
        <w:pStyle w:val="Nadpis1"/>
        <w:numPr>
          <w:ilvl w:val="0"/>
          <w:numId w:val="0"/>
        </w:numPr>
      </w:pPr>
      <w:r>
        <w:t xml:space="preserve">3. </w:t>
      </w:r>
      <w:r w:rsidR="0031300F" w:rsidRPr="00C30EAD">
        <w:t>Nastavení cílů</w:t>
      </w:r>
      <w:r w:rsidR="00BD44AF">
        <w:t>,</w:t>
      </w:r>
      <w:r w:rsidR="002D7D08" w:rsidRPr="00C30EAD">
        <w:t xml:space="preserve"> </w:t>
      </w:r>
      <w:r w:rsidR="00BD44AF">
        <w:t xml:space="preserve">průběžné </w:t>
      </w:r>
      <w:r w:rsidR="002D7D08" w:rsidRPr="00C30EAD">
        <w:t xml:space="preserve">monitorování </w:t>
      </w:r>
      <w:r w:rsidR="00E14EE1" w:rsidRPr="00C30EAD">
        <w:t>věcného</w:t>
      </w:r>
      <w:r w:rsidR="002D7D08" w:rsidRPr="00C30EAD">
        <w:t xml:space="preserve"> pokroku</w:t>
      </w:r>
      <w:r w:rsidR="00BD44AF">
        <w:t xml:space="preserve"> a následný monitoring</w:t>
      </w:r>
    </w:p>
    <w:p w:rsidR="00467929" w:rsidRDefault="00467929" w:rsidP="009730D4">
      <w:pPr>
        <w:pStyle w:val="KP-normlntext"/>
        <w:spacing w:before="0" w:after="0" w:line="23" w:lineRule="atLeast"/>
        <w:ind w:firstLine="0"/>
        <w:rPr>
          <w:iCs/>
        </w:rPr>
      </w:pPr>
    </w:p>
    <w:p w:rsidR="00BF317D" w:rsidRDefault="008C6CFD" w:rsidP="009730D4">
      <w:pPr>
        <w:pStyle w:val="KP-normlntext"/>
        <w:spacing w:before="0" w:after="0" w:line="23" w:lineRule="atLeast"/>
        <w:ind w:firstLine="0"/>
      </w:pPr>
      <w:r>
        <w:rPr>
          <w:iCs/>
        </w:rPr>
        <w:t xml:space="preserve">V prioritní ose 1 OPŽP je specifickým cílem </w:t>
      </w:r>
      <w:r>
        <w:t>v</w:t>
      </w:r>
      <w:r w:rsidRPr="008C6CFD">
        <w:t>ýznamné snížení množství vypouštěného znečištění do povrchových i podzemních vod.</w:t>
      </w:r>
      <w:r w:rsidRPr="00044FF2">
        <w:rPr>
          <w:iCs/>
        </w:rPr>
        <w:t xml:space="preserve"> Specifickým cílem</w:t>
      </w:r>
      <w:r w:rsidRPr="00382127">
        <w:rPr>
          <w:i/>
          <w:iCs/>
        </w:rPr>
        <w:t xml:space="preserve"> </w:t>
      </w:r>
      <w:r w:rsidRPr="008C6CFD">
        <w:rPr>
          <w:iCs/>
        </w:rPr>
        <w:t>oblasti</w:t>
      </w:r>
      <w:r>
        <w:t xml:space="preserve"> podpory 1.1</w:t>
      </w:r>
      <w:r w:rsidR="00D501F3">
        <w:t> </w:t>
      </w:r>
      <w:r>
        <w:t>OPŽP</w:t>
      </w:r>
      <w:r w:rsidR="004A0A11">
        <w:t xml:space="preserve"> </w:t>
      </w:r>
      <w:r w:rsidRPr="00382127">
        <w:t>je významné snížení znečištění a eutrofizace povrchových vod a zavedení komplexního zjišťování a hodnocení stavu vod včetně techn</w:t>
      </w:r>
      <w:r>
        <w:t>ického vybavení. Ř</w:t>
      </w:r>
      <w:r w:rsidR="00432188">
        <w:t>íd</w:t>
      </w:r>
      <w:r w:rsidR="00544A58">
        <w:t>i</w:t>
      </w:r>
      <w:r w:rsidR="00432188">
        <w:t>cí orgán</w:t>
      </w:r>
      <w:r>
        <w:t xml:space="preserve"> nestanovil, jaké snížení znečištění lze považovat za významné</w:t>
      </w:r>
      <w:r w:rsidR="00B43888">
        <w:t>. MŽP tak v rozporu se zásadou řádného finančního řízení</w:t>
      </w:r>
      <w:r w:rsidR="00B43888">
        <w:rPr>
          <w:rStyle w:val="Znakapoznpodarou"/>
        </w:rPr>
        <w:footnoteReference w:id="11"/>
      </w:r>
      <w:r w:rsidR="00B43888">
        <w:t xml:space="preserve"> stanovil</w:t>
      </w:r>
      <w:r w:rsidR="009E29A6">
        <w:t>o</w:t>
      </w:r>
      <w:r w:rsidR="00B43888">
        <w:t xml:space="preserve"> pro oblast podpory 1.1 OPŽP specifický cíl, který je obtížně měřitelný, neboť není </w:t>
      </w:r>
      <w:r w:rsidR="00443323">
        <w:t>stanovena hranice významnosti.</w:t>
      </w:r>
    </w:p>
    <w:p w:rsidR="007A51BF" w:rsidRDefault="007A51BF" w:rsidP="009730D4">
      <w:pPr>
        <w:pStyle w:val="KP-normlntext"/>
        <w:spacing w:before="0" w:after="0" w:line="23" w:lineRule="atLeast"/>
        <w:ind w:firstLine="0"/>
      </w:pPr>
    </w:p>
    <w:p w:rsidR="006E1B21" w:rsidRDefault="006E1B21" w:rsidP="009730D4">
      <w:pPr>
        <w:pStyle w:val="KP-normlntext"/>
        <w:spacing w:before="0" w:after="0" w:line="23" w:lineRule="atLeast"/>
        <w:ind w:firstLine="0"/>
      </w:pPr>
    </w:p>
    <w:p w:rsidR="00BD44AF" w:rsidRDefault="00BD44AF" w:rsidP="00BD44AF">
      <w:pPr>
        <w:pStyle w:val="Zkladntext2"/>
        <w:overflowPunct/>
        <w:autoSpaceDE/>
        <w:autoSpaceDN/>
        <w:adjustRightInd/>
        <w:spacing w:after="0" w:line="23" w:lineRule="atLeast"/>
        <w:textAlignment w:val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 xml:space="preserve">Oblast monitorování zabezpečuje </w:t>
      </w:r>
      <w:r w:rsidR="00FD12E9">
        <w:rPr>
          <w:rFonts w:cs="Arial"/>
          <w:bCs/>
          <w:szCs w:val="22"/>
        </w:rPr>
        <w:t xml:space="preserve">SFŽP v roli </w:t>
      </w:r>
      <w:r w:rsidR="00432188">
        <w:rPr>
          <w:rFonts w:cs="Arial"/>
          <w:bCs/>
          <w:szCs w:val="22"/>
        </w:rPr>
        <w:t>zprostředkujícího subjektu</w:t>
      </w:r>
      <w:r>
        <w:rPr>
          <w:rFonts w:cs="Arial"/>
          <w:bCs/>
          <w:szCs w:val="22"/>
        </w:rPr>
        <w:t xml:space="preserve">. </w:t>
      </w:r>
      <w:r w:rsidR="004F59FA">
        <w:rPr>
          <w:rFonts w:cs="Arial"/>
          <w:bCs/>
          <w:szCs w:val="22"/>
        </w:rPr>
        <w:t>NKÚ ověřil na</w:t>
      </w:r>
      <w:r w:rsidRPr="00C30EAD">
        <w:rPr>
          <w:rFonts w:cs="Arial"/>
          <w:bCs/>
          <w:szCs w:val="22"/>
        </w:rPr>
        <w:t xml:space="preserve"> vzorku projektů vybraných ke kontrole, že záznamy v informačním systému pro účely povinného </w:t>
      </w:r>
      <w:r>
        <w:rPr>
          <w:rFonts w:cs="Arial"/>
          <w:bCs/>
          <w:szCs w:val="22"/>
        </w:rPr>
        <w:t xml:space="preserve">průběžného </w:t>
      </w:r>
      <w:r w:rsidRPr="00C30EAD">
        <w:rPr>
          <w:rFonts w:cs="Arial"/>
          <w:bCs/>
          <w:szCs w:val="22"/>
        </w:rPr>
        <w:t>monitorování jsou v souladu s údaji v předložených projektových složkách.</w:t>
      </w:r>
    </w:p>
    <w:p w:rsidR="004F7F04" w:rsidRPr="00C30EAD" w:rsidRDefault="004F7F04" w:rsidP="00BD44AF">
      <w:pPr>
        <w:pStyle w:val="Zkladntext2"/>
        <w:overflowPunct/>
        <w:autoSpaceDE/>
        <w:autoSpaceDN/>
        <w:adjustRightInd/>
        <w:spacing w:after="0" w:line="23" w:lineRule="atLeast"/>
        <w:textAlignment w:val="auto"/>
        <w:rPr>
          <w:rFonts w:cs="Arial"/>
          <w:bCs/>
          <w:szCs w:val="22"/>
        </w:rPr>
      </w:pPr>
    </w:p>
    <w:p w:rsidR="00A00561" w:rsidRDefault="00D513B4" w:rsidP="002669C3">
      <w:pPr>
        <w:rPr>
          <w:rFonts w:cs="Arial"/>
        </w:rPr>
      </w:pPr>
      <w:r>
        <w:rPr>
          <w:rFonts w:cs="Arial"/>
        </w:rPr>
        <w:t xml:space="preserve">Po ukončení realizace projektu příjemce předkládá </w:t>
      </w:r>
      <w:r w:rsidR="00BD44AF">
        <w:rPr>
          <w:rFonts w:cs="Arial"/>
        </w:rPr>
        <w:t xml:space="preserve">SFŽP </w:t>
      </w:r>
      <w:r>
        <w:rPr>
          <w:rFonts w:cs="Arial"/>
        </w:rPr>
        <w:t xml:space="preserve">podklady k závěrečnému vyhodnocení akce. </w:t>
      </w:r>
      <w:r w:rsidRPr="00D513B4">
        <w:rPr>
          <w:rFonts w:cs="Arial"/>
        </w:rPr>
        <w:t xml:space="preserve">Až do října 2013 </w:t>
      </w:r>
      <w:r w:rsidR="004F7F04">
        <w:rPr>
          <w:rFonts w:cs="Arial"/>
        </w:rPr>
        <w:t xml:space="preserve">nebyla </w:t>
      </w:r>
      <w:r w:rsidR="00FD12E9">
        <w:rPr>
          <w:rFonts w:cs="Arial"/>
        </w:rPr>
        <w:t xml:space="preserve">ze strany MŽP </w:t>
      </w:r>
      <w:r w:rsidR="00BD44AF">
        <w:rPr>
          <w:rFonts w:cs="Arial"/>
        </w:rPr>
        <w:t xml:space="preserve">schválena </w:t>
      </w:r>
      <w:r w:rsidRPr="00D513B4">
        <w:rPr>
          <w:rFonts w:cs="Arial"/>
        </w:rPr>
        <w:t>metodika pro vyhodnoc</w:t>
      </w:r>
      <w:r w:rsidR="004F59FA">
        <w:rPr>
          <w:rFonts w:cs="Arial"/>
        </w:rPr>
        <w:t>ování</w:t>
      </w:r>
      <w:r w:rsidRPr="00D513B4">
        <w:rPr>
          <w:rFonts w:cs="Arial"/>
        </w:rPr>
        <w:t xml:space="preserve"> plnění indikátorů, což bylo jedním z důvodů výrazného zpožďování </w:t>
      </w:r>
      <w:r w:rsidR="004F59FA">
        <w:rPr>
          <w:rFonts w:cs="Arial"/>
        </w:rPr>
        <w:t xml:space="preserve">při provádění </w:t>
      </w:r>
      <w:r w:rsidRPr="00D513B4">
        <w:rPr>
          <w:rFonts w:cs="Arial"/>
        </w:rPr>
        <w:t xml:space="preserve">závěrečného vyhodnocení akce. </w:t>
      </w:r>
      <w:r w:rsidR="004F7F04">
        <w:rPr>
          <w:rFonts w:cs="Arial"/>
        </w:rPr>
        <w:t>Na přípravě tohoto metodického postupu</w:t>
      </w:r>
      <w:r w:rsidR="00A3146E">
        <w:rPr>
          <w:rFonts w:cs="Arial"/>
        </w:rPr>
        <w:t xml:space="preserve"> SFŽP pracoval již od roku 2010.</w:t>
      </w:r>
    </w:p>
    <w:p w:rsidR="00A00561" w:rsidRDefault="00A00561" w:rsidP="002669C3">
      <w:pPr>
        <w:rPr>
          <w:rFonts w:cs="Arial"/>
        </w:rPr>
      </w:pPr>
    </w:p>
    <w:p w:rsidR="00D513B4" w:rsidRDefault="00D513B4" w:rsidP="002669C3">
      <w:pPr>
        <w:rPr>
          <w:rFonts w:cs="Arial"/>
        </w:rPr>
      </w:pPr>
      <w:r>
        <w:rPr>
          <w:rFonts w:cs="Arial"/>
        </w:rPr>
        <w:t xml:space="preserve">Po schválení závěrečného vyhodnocení akce a závěrečné monitorovací zprávy </w:t>
      </w:r>
      <w:r w:rsidR="00BD44AF">
        <w:rPr>
          <w:rFonts w:cs="Arial"/>
        </w:rPr>
        <w:t>má být projekt</w:t>
      </w:r>
      <w:r>
        <w:rPr>
          <w:rFonts w:cs="Arial"/>
        </w:rPr>
        <w:t xml:space="preserve"> </w:t>
      </w:r>
      <w:r w:rsidR="00BD44AF">
        <w:rPr>
          <w:rFonts w:cs="Arial"/>
        </w:rPr>
        <w:t>následně monitorován, a to po</w:t>
      </w:r>
      <w:r w:rsidR="008148FC">
        <w:rPr>
          <w:rFonts w:cs="Arial"/>
        </w:rPr>
        <w:t xml:space="preserve"> </w:t>
      </w:r>
      <w:r w:rsidR="00BD44AF">
        <w:rPr>
          <w:rFonts w:cs="Arial"/>
        </w:rPr>
        <w:t>dobu stanovené udržitelnosti</w:t>
      </w:r>
      <w:r>
        <w:rPr>
          <w:rFonts w:cs="Arial"/>
        </w:rPr>
        <w:t>.</w:t>
      </w:r>
      <w:r w:rsidR="00484529">
        <w:rPr>
          <w:rFonts w:cs="Arial"/>
        </w:rPr>
        <w:t xml:space="preserve"> V rámci následného monitoringu se také sledují příjmy, tj. platby za znečištění vod. V případě, </w:t>
      </w:r>
      <w:r w:rsidR="001F4F6E">
        <w:rPr>
          <w:rFonts w:cs="Arial"/>
        </w:rPr>
        <w:t xml:space="preserve">že </w:t>
      </w:r>
      <w:r w:rsidR="00041CCE">
        <w:rPr>
          <w:rFonts w:cs="Arial"/>
        </w:rPr>
        <w:t xml:space="preserve">se </w:t>
      </w:r>
      <w:r w:rsidR="002669C3">
        <w:rPr>
          <w:rFonts w:cs="Arial"/>
        </w:rPr>
        <w:t>čisté</w:t>
      </w:r>
      <w:r w:rsidR="00041CCE">
        <w:rPr>
          <w:rFonts w:cs="Arial"/>
        </w:rPr>
        <w:t xml:space="preserve"> příjmy podstatným způsobem zvýší oproti příjmům zohledněným při stanovení výše podpory, je </w:t>
      </w:r>
      <w:r w:rsidR="002669C3">
        <w:rPr>
          <w:rFonts w:cs="Arial"/>
        </w:rPr>
        <w:t>podpora v adekvátní výši snížena.</w:t>
      </w:r>
      <w:r w:rsidR="001F4F6E">
        <w:rPr>
          <w:rFonts w:cs="Arial"/>
        </w:rPr>
        <w:t xml:space="preserve"> </w:t>
      </w:r>
      <w:r w:rsidR="00484529">
        <w:rPr>
          <w:rFonts w:cs="Arial"/>
        </w:rPr>
        <w:t>V</w:t>
      </w:r>
      <w:r w:rsidR="00BD44AF">
        <w:rPr>
          <w:rFonts w:cs="Arial"/>
        </w:rPr>
        <w:t> </w:t>
      </w:r>
      <w:r w:rsidRPr="00D513B4">
        <w:rPr>
          <w:rFonts w:cs="Arial"/>
        </w:rPr>
        <w:t>době</w:t>
      </w:r>
      <w:r w:rsidR="00BD44AF">
        <w:rPr>
          <w:rFonts w:cs="Arial"/>
        </w:rPr>
        <w:t>,</w:t>
      </w:r>
      <w:r w:rsidRPr="00D513B4">
        <w:rPr>
          <w:rFonts w:cs="Arial"/>
        </w:rPr>
        <w:t xml:space="preserve"> kdy už je řada projektů stavebně ukončena a</w:t>
      </w:r>
      <w:r w:rsidR="003324A0">
        <w:rPr>
          <w:rFonts w:cs="Arial"/>
        </w:rPr>
        <w:t> </w:t>
      </w:r>
      <w:r w:rsidRPr="00D513B4">
        <w:rPr>
          <w:rFonts w:cs="Arial"/>
        </w:rPr>
        <w:t xml:space="preserve">využívána, tj. reálně existují příjmy, </w:t>
      </w:r>
      <w:r w:rsidR="001F4F6E">
        <w:rPr>
          <w:rFonts w:cs="Arial"/>
        </w:rPr>
        <w:t xml:space="preserve">však </w:t>
      </w:r>
      <w:r w:rsidR="00484529">
        <w:rPr>
          <w:rFonts w:cs="Arial"/>
        </w:rPr>
        <w:t xml:space="preserve">neexistuje </w:t>
      </w:r>
      <w:r w:rsidR="00BD44AF">
        <w:rPr>
          <w:rFonts w:cs="Arial"/>
        </w:rPr>
        <w:t>jednotný postup</w:t>
      </w:r>
      <w:r w:rsidRPr="00D513B4">
        <w:rPr>
          <w:rFonts w:cs="Arial"/>
        </w:rPr>
        <w:t xml:space="preserve"> pro </w:t>
      </w:r>
      <w:r w:rsidR="00BD44AF">
        <w:rPr>
          <w:rFonts w:cs="Arial"/>
        </w:rPr>
        <w:t xml:space="preserve">jejich </w:t>
      </w:r>
      <w:r w:rsidR="00467929">
        <w:rPr>
          <w:rFonts w:cs="Arial"/>
        </w:rPr>
        <w:t>monitorování</w:t>
      </w:r>
      <w:r w:rsidR="00D0672A">
        <w:rPr>
          <w:rFonts w:cs="Arial"/>
        </w:rPr>
        <w:t xml:space="preserve">. Není tak v dostatečném rozsahu zajištěna prevence přefinancování projektů, která by </w:t>
      </w:r>
      <w:r w:rsidR="00872A21">
        <w:rPr>
          <w:rFonts w:cs="Arial"/>
        </w:rPr>
        <w:t>umožnila před ukončením období způsobilosti realokovat prostředky z projektů, jejichž příjmy nebyly předem dobře odhadnuty, na jiné operace v rámci OPŽP.</w:t>
      </w:r>
      <w:r w:rsidR="00D0672A">
        <w:rPr>
          <w:rFonts w:cs="Arial"/>
        </w:rPr>
        <w:t xml:space="preserve"> </w:t>
      </w:r>
      <w:r w:rsidR="00BD26BA">
        <w:rPr>
          <w:rFonts w:cs="Arial"/>
        </w:rPr>
        <w:t xml:space="preserve">Existuje </w:t>
      </w:r>
      <w:r w:rsidR="00467929">
        <w:rPr>
          <w:rFonts w:cs="Arial"/>
        </w:rPr>
        <w:t xml:space="preserve">tak </w:t>
      </w:r>
      <w:r w:rsidR="00BD26BA">
        <w:rPr>
          <w:rFonts w:cs="Arial"/>
        </w:rPr>
        <w:t xml:space="preserve">riziko, že uvolněné prostředky z případného </w:t>
      </w:r>
      <w:r w:rsidR="000A3ADC">
        <w:rPr>
          <w:rFonts w:cs="Arial"/>
        </w:rPr>
        <w:t>krácení</w:t>
      </w:r>
      <w:r w:rsidR="00BD26BA">
        <w:rPr>
          <w:rFonts w:cs="Arial"/>
        </w:rPr>
        <w:t xml:space="preserve"> podpory</w:t>
      </w:r>
      <w:r w:rsidR="000A3ADC">
        <w:rPr>
          <w:rFonts w:cs="Arial"/>
        </w:rPr>
        <w:t xml:space="preserve"> vyplacené příjemcům</w:t>
      </w:r>
      <w:r w:rsidR="00BD26BA">
        <w:rPr>
          <w:rFonts w:cs="Arial"/>
        </w:rPr>
        <w:t xml:space="preserve"> </w:t>
      </w:r>
      <w:r w:rsidR="000A3ADC">
        <w:rPr>
          <w:rFonts w:cs="Arial"/>
        </w:rPr>
        <w:t>sníží míru čerpání alokace oblasti podpory 1.1 OPŽP</w:t>
      </w:r>
      <w:r w:rsidR="00BD26BA">
        <w:rPr>
          <w:rFonts w:cs="Arial"/>
        </w:rPr>
        <w:t>.</w:t>
      </w:r>
    </w:p>
    <w:p w:rsidR="004D3952" w:rsidRDefault="004D3952" w:rsidP="003B4012">
      <w:pPr>
        <w:autoSpaceDE w:val="0"/>
        <w:autoSpaceDN w:val="0"/>
        <w:adjustRightInd w:val="0"/>
        <w:spacing w:line="23" w:lineRule="atLeast"/>
        <w:rPr>
          <w:rFonts w:cs="Arial"/>
          <w:szCs w:val="22"/>
        </w:rPr>
      </w:pPr>
    </w:p>
    <w:p w:rsidR="0087261A" w:rsidRDefault="007A51BF" w:rsidP="007A51BF">
      <w:pPr>
        <w:pStyle w:val="Nadpis1"/>
        <w:numPr>
          <w:ilvl w:val="0"/>
          <w:numId w:val="0"/>
        </w:numPr>
      </w:pPr>
      <w:r>
        <w:t xml:space="preserve">4. </w:t>
      </w:r>
      <w:r w:rsidR="008C5412" w:rsidRPr="00C30EAD">
        <w:t xml:space="preserve">Nastavení </w:t>
      </w:r>
      <w:r w:rsidR="006A2411" w:rsidRPr="00C30EAD">
        <w:t>kontrolních systémů</w:t>
      </w:r>
      <w:r w:rsidR="008C5412" w:rsidRPr="00C30EAD">
        <w:t xml:space="preserve"> a výkon </w:t>
      </w:r>
      <w:r w:rsidR="00E40330" w:rsidRPr="00C30EAD">
        <w:t>kontrolní činno</w:t>
      </w:r>
      <w:r w:rsidR="00407D0E">
        <w:t>sti</w:t>
      </w:r>
    </w:p>
    <w:p w:rsidR="00DC4078" w:rsidRPr="00DC4078" w:rsidRDefault="00DC4078" w:rsidP="00DC4078">
      <w:pPr>
        <w:rPr>
          <w:lang w:eastAsia="cs-CZ"/>
        </w:rPr>
      </w:pPr>
    </w:p>
    <w:p w:rsidR="004F7F04" w:rsidRDefault="004F7F04" w:rsidP="00DD688F">
      <w:pPr>
        <w:spacing w:line="23" w:lineRule="atLeast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Kontrolní sys</w:t>
      </w:r>
      <w:r w:rsidR="00155C2D">
        <w:rPr>
          <w:rFonts w:cs="Arial"/>
          <w:szCs w:val="22"/>
          <w:lang w:eastAsia="cs-CZ"/>
        </w:rPr>
        <w:t>tém je nastaven jak na úrovni říd</w:t>
      </w:r>
      <w:r w:rsidR="006E2CA1">
        <w:rPr>
          <w:rFonts w:cs="Arial"/>
          <w:szCs w:val="22"/>
          <w:lang w:eastAsia="cs-CZ"/>
        </w:rPr>
        <w:t>i</w:t>
      </w:r>
      <w:r w:rsidR="00155C2D">
        <w:rPr>
          <w:rFonts w:cs="Arial"/>
          <w:szCs w:val="22"/>
          <w:lang w:eastAsia="cs-CZ"/>
        </w:rPr>
        <w:t>cího orgánu, tak i na úrovni zprostředkujícího subjektu. Říd</w:t>
      </w:r>
      <w:r w:rsidR="004C0F84">
        <w:rPr>
          <w:rFonts w:cs="Arial"/>
          <w:szCs w:val="22"/>
          <w:lang w:eastAsia="cs-CZ"/>
        </w:rPr>
        <w:t>i</w:t>
      </w:r>
      <w:r w:rsidR="00155C2D">
        <w:rPr>
          <w:rFonts w:cs="Arial"/>
          <w:szCs w:val="22"/>
          <w:lang w:eastAsia="cs-CZ"/>
        </w:rPr>
        <w:t>cí orgán</w:t>
      </w:r>
      <w:r>
        <w:rPr>
          <w:rFonts w:cs="Arial"/>
          <w:szCs w:val="22"/>
          <w:lang w:eastAsia="cs-CZ"/>
        </w:rPr>
        <w:t xml:space="preserve"> vykonává kontroly </w:t>
      </w:r>
      <w:r w:rsidR="00155C2D">
        <w:rPr>
          <w:rFonts w:cs="Arial"/>
          <w:szCs w:val="22"/>
          <w:lang w:eastAsia="cs-CZ"/>
        </w:rPr>
        <w:t>pravomocí delegovaných na zprostředkující subjekt, kontroly zprostředkujícího subjektu</w:t>
      </w:r>
      <w:r w:rsidR="00D94474">
        <w:rPr>
          <w:rFonts w:cs="Arial"/>
          <w:szCs w:val="22"/>
          <w:lang w:eastAsia="cs-CZ"/>
        </w:rPr>
        <w:t xml:space="preserve"> při provádění kontrol na místě u příjemců</w:t>
      </w:r>
      <w:r w:rsidR="00155C2D">
        <w:rPr>
          <w:rFonts w:cs="Arial"/>
          <w:szCs w:val="22"/>
          <w:lang w:eastAsia="cs-CZ"/>
        </w:rPr>
        <w:t xml:space="preserve"> a</w:t>
      </w:r>
      <w:r w:rsidR="003324A0">
        <w:rPr>
          <w:rFonts w:cs="Arial"/>
          <w:szCs w:val="22"/>
          <w:lang w:eastAsia="cs-CZ"/>
        </w:rPr>
        <w:t> </w:t>
      </w:r>
      <w:r w:rsidR="00155C2D">
        <w:rPr>
          <w:rFonts w:cs="Arial"/>
          <w:szCs w:val="22"/>
          <w:lang w:eastAsia="cs-CZ"/>
        </w:rPr>
        <w:t>kontroly příjemců podpory. Zprostředkující subjekt</w:t>
      </w:r>
      <w:r w:rsidR="00D94474">
        <w:rPr>
          <w:rFonts w:cs="Arial"/>
          <w:szCs w:val="22"/>
          <w:lang w:eastAsia="cs-CZ"/>
        </w:rPr>
        <w:t xml:space="preserve"> provádí administrativní kontroly zadávání veřejných zakázek a žádostí o platbu a dále kontroly na místě u příjemců podpory.</w:t>
      </w:r>
      <w:r w:rsidR="009C0BA2">
        <w:rPr>
          <w:rFonts w:cs="Arial"/>
          <w:szCs w:val="22"/>
          <w:lang w:eastAsia="cs-CZ"/>
        </w:rPr>
        <w:t xml:space="preserve"> Veřejnosprávní kontroly </w:t>
      </w:r>
      <w:r w:rsidR="003C1BD8">
        <w:rPr>
          <w:rFonts w:cs="Arial"/>
          <w:szCs w:val="22"/>
          <w:lang w:eastAsia="cs-CZ"/>
        </w:rPr>
        <w:t xml:space="preserve">SFŽP </w:t>
      </w:r>
      <w:r w:rsidR="009C0BA2">
        <w:rPr>
          <w:rFonts w:cs="Arial"/>
          <w:szCs w:val="22"/>
          <w:lang w:eastAsia="cs-CZ"/>
        </w:rPr>
        <w:t>na místě u příjemců jsou prováděny až od března 2011.</w:t>
      </w:r>
    </w:p>
    <w:p w:rsidR="004F7F04" w:rsidRDefault="004F7F04" w:rsidP="00DD688F">
      <w:pPr>
        <w:spacing w:line="23" w:lineRule="atLeast"/>
        <w:rPr>
          <w:rFonts w:cs="Arial"/>
          <w:szCs w:val="22"/>
          <w:lang w:eastAsia="cs-CZ"/>
        </w:rPr>
      </w:pPr>
    </w:p>
    <w:p w:rsidR="00D94474" w:rsidRDefault="00454AB8" w:rsidP="00DD688F">
      <w:pPr>
        <w:spacing w:line="23" w:lineRule="atLeast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MŽP využívá k zabezpečení kontrolní činnosti externích služeb odborných konzultantů jako osob přizvaných ke kontrole</w:t>
      </w:r>
      <w:r>
        <w:rPr>
          <w:rStyle w:val="Znakapoznpodarou"/>
          <w:rFonts w:cs="Arial"/>
          <w:szCs w:val="22"/>
          <w:lang w:eastAsia="cs-CZ"/>
        </w:rPr>
        <w:footnoteReference w:id="12"/>
      </w:r>
      <w:r>
        <w:rPr>
          <w:rFonts w:cs="Arial"/>
          <w:szCs w:val="22"/>
          <w:lang w:eastAsia="cs-CZ"/>
        </w:rPr>
        <w:t xml:space="preserve">. </w:t>
      </w:r>
      <w:r w:rsidR="008A479F">
        <w:rPr>
          <w:rFonts w:cs="Arial"/>
          <w:szCs w:val="22"/>
          <w:lang w:eastAsia="cs-CZ"/>
        </w:rPr>
        <w:t xml:space="preserve">MŽP formou veřejnosprávní kontroly prověřovalo u SFŽP, jak provádí kontroly u příjemců podpory. Ačkoliv měli tuto kontrolu </w:t>
      </w:r>
      <w:r w:rsidR="005E3562">
        <w:rPr>
          <w:rFonts w:cs="Arial"/>
          <w:szCs w:val="22"/>
          <w:lang w:eastAsia="cs-CZ"/>
        </w:rPr>
        <w:t>zabezpečovat</w:t>
      </w:r>
      <w:r w:rsidR="008A479F">
        <w:rPr>
          <w:rFonts w:cs="Arial"/>
          <w:szCs w:val="22"/>
          <w:lang w:eastAsia="cs-CZ"/>
        </w:rPr>
        <w:t xml:space="preserve"> </w:t>
      </w:r>
      <w:r w:rsidR="005E3562">
        <w:rPr>
          <w:rFonts w:cs="Arial"/>
          <w:szCs w:val="22"/>
          <w:lang w:eastAsia="cs-CZ"/>
        </w:rPr>
        <w:t>zástupci MŽP společně s odbornými konzultanty, fakticky ji v celém rozsahu provedli zástupci externího dodavatele</w:t>
      </w:r>
      <w:r w:rsidR="0097702B">
        <w:rPr>
          <w:rFonts w:cs="Arial"/>
          <w:szCs w:val="22"/>
          <w:lang w:eastAsia="cs-CZ"/>
        </w:rPr>
        <w:t>.</w:t>
      </w:r>
      <w:r w:rsidR="005E3562">
        <w:rPr>
          <w:rFonts w:cs="Arial"/>
          <w:szCs w:val="22"/>
          <w:lang w:eastAsia="cs-CZ"/>
        </w:rPr>
        <w:t xml:space="preserve">  </w:t>
      </w:r>
    </w:p>
    <w:p w:rsidR="00D94474" w:rsidRDefault="00D94474" w:rsidP="00DD688F">
      <w:pPr>
        <w:spacing w:line="23" w:lineRule="atLeast"/>
        <w:rPr>
          <w:rFonts w:cs="Arial"/>
          <w:szCs w:val="22"/>
          <w:lang w:eastAsia="cs-CZ"/>
        </w:rPr>
      </w:pPr>
    </w:p>
    <w:p w:rsidR="00FD7490" w:rsidRPr="00C30EAD" w:rsidRDefault="008148FC" w:rsidP="00DD688F">
      <w:pPr>
        <w:spacing w:line="23" w:lineRule="atLeast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Kontrolní akcí</w:t>
      </w:r>
      <w:r w:rsidR="00992469">
        <w:rPr>
          <w:rFonts w:cs="Arial"/>
          <w:szCs w:val="22"/>
          <w:lang w:eastAsia="cs-CZ"/>
        </w:rPr>
        <w:t xml:space="preserve"> </w:t>
      </w:r>
      <w:r w:rsidR="005C0E06" w:rsidRPr="00C30EAD">
        <w:rPr>
          <w:rFonts w:cs="Arial"/>
          <w:szCs w:val="22"/>
          <w:lang w:eastAsia="cs-CZ"/>
        </w:rPr>
        <w:t xml:space="preserve">bylo ověřeno, že systém administrativních kontrol </w:t>
      </w:r>
      <w:r w:rsidR="00D94474">
        <w:rPr>
          <w:rFonts w:cs="Arial"/>
          <w:szCs w:val="22"/>
          <w:lang w:eastAsia="cs-CZ"/>
        </w:rPr>
        <w:t xml:space="preserve">zadávání veřejných zakázek a </w:t>
      </w:r>
      <w:r w:rsidR="005C0E06" w:rsidRPr="00C30EAD">
        <w:rPr>
          <w:rFonts w:cs="Arial"/>
          <w:szCs w:val="22"/>
          <w:lang w:eastAsia="cs-CZ"/>
        </w:rPr>
        <w:t xml:space="preserve">žádostí o platbu je nastaven tak, aby </w:t>
      </w:r>
      <w:r w:rsidR="009000CF" w:rsidRPr="00C30EAD">
        <w:rPr>
          <w:rFonts w:cs="Arial"/>
          <w:szCs w:val="22"/>
          <w:lang w:eastAsia="cs-CZ"/>
        </w:rPr>
        <w:t>poskytl přiměřené ujištění o </w:t>
      </w:r>
      <w:r w:rsidR="00AB50CB" w:rsidRPr="00C30EAD">
        <w:rPr>
          <w:rFonts w:cs="Arial"/>
          <w:szCs w:val="22"/>
          <w:lang w:eastAsia="cs-CZ"/>
        </w:rPr>
        <w:t xml:space="preserve">správnosti </w:t>
      </w:r>
      <w:r w:rsidR="005C0E06" w:rsidRPr="00C30EAD">
        <w:rPr>
          <w:rFonts w:cs="Arial"/>
          <w:szCs w:val="22"/>
          <w:lang w:eastAsia="cs-CZ"/>
        </w:rPr>
        <w:t>operací sp</w:t>
      </w:r>
      <w:r w:rsidR="00C4729C">
        <w:rPr>
          <w:rFonts w:cs="Arial"/>
          <w:szCs w:val="22"/>
          <w:lang w:eastAsia="cs-CZ"/>
        </w:rPr>
        <w:t>olufinancovaných z prostředků Evropské unie</w:t>
      </w:r>
      <w:r w:rsidR="005C0E06" w:rsidRPr="00C30EAD">
        <w:rPr>
          <w:rFonts w:cs="Arial"/>
          <w:szCs w:val="22"/>
          <w:lang w:eastAsia="cs-CZ"/>
        </w:rPr>
        <w:t>.</w:t>
      </w:r>
      <w:r w:rsidR="00D47617" w:rsidRPr="00C30EAD">
        <w:rPr>
          <w:rFonts w:cs="Arial"/>
          <w:szCs w:val="22"/>
          <w:lang w:eastAsia="cs-CZ"/>
        </w:rPr>
        <w:t xml:space="preserve"> </w:t>
      </w:r>
    </w:p>
    <w:p w:rsidR="00407D0E" w:rsidRDefault="00407D0E" w:rsidP="004F357F">
      <w:pPr>
        <w:rPr>
          <w:rFonts w:cs="Arial"/>
          <w:szCs w:val="22"/>
          <w:lang w:eastAsia="cs-CZ"/>
        </w:rPr>
      </w:pPr>
    </w:p>
    <w:p w:rsidR="00D12F91" w:rsidRDefault="00D12F91" w:rsidP="004F357F">
      <w:r>
        <w:rPr>
          <w:rFonts w:cs="Arial"/>
          <w:szCs w:val="22"/>
        </w:rPr>
        <w:t>V rámci sy</w:t>
      </w:r>
      <w:r w:rsidR="00013BBD">
        <w:rPr>
          <w:rFonts w:cs="Arial"/>
          <w:szCs w:val="22"/>
        </w:rPr>
        <w:t>stému veřejnosprávních kontrol na místě prováděných MŽP i SFŽP u příjemců</w:t>
      </w:r>
      <w:r w:rsidR="0031498D">
        <w:rPr>
          <w:rFonts w:cs="Arial"/>
          <w:szCs w:val="22"/>
        </w:rPr>
        <w:t xml:space="preserve"> podpory z oblasti 1.1 OPŽP</w:t>
      </w:r>
      <w:r w:rsidR="00013BBD">
        <w:rPr>
          <w:rFonts w:cs="Arial"/>
          <w:szCs w:val="22"/>
        </w:rPr>
        <w:t xml:space="preserve"> nejsou stanoveny lhůty pro provedení kontrol</w:t>
      </w:r>
      <w:r w:rsidR="004F59FA">
        <w:rPr>
          <w:rFonts w:cs="Arial"/>
          <w:szCs w:val="22"/>
        </w:rPr>
        <w:t>,</w:t>
      </w:r>
      <w:r w:rsidR="00013BBD">
        <w:rPr>
          <w:rFonts w:cs="Arial"/>
          <w:szCs w:val="22"/>
        </w:rPr>
        <w:t xml:space="preserve"> a jejich plánování </w:t>
      </w:r>
      <w:r w:rsidR="004F59FA">
        <w:rPr>
          <w:rFonts w:cs="Arial"/>
          <w:szCs w:val="22"/>
        </w:rPr>
        <w:t>tedy</w:t>
      </w:r>
      <w:r w:rsidR="002774B5">
        <w:rPr>
          <w:rFonts w:cs="Arial"/>
          <w:szCs w:val="22"/>
        </w:rPr>
        <w:t xml:space="preserve"> </w:t>
      </w:r>
      <w:r w:rsidR="00013BBD">
        <w:rPr>
          <w:rFonts w:cs="Arial"/>
          <w:szCs w:val="22"/>
        </w:rPr>
        <w:t xml:space="preserve">není dostatečné. </w:t>
      </w:r>
      <w:r w:rsidR="00904C03">
        <w:rPr>
          <w:rFonts w:cs="Arial"/>
          <w:szCs w:val="22"/>
        </w:rPr>
        <w:t xml:space="preserve">V důsledku absence lhůt pro provedení těchto kontrol </w:t>
      </w:r>
      <w:r w:rsidR="00904C03" w:rsidRPr="00904C03">
        <w:t>existuje riziko, že bude docházet k výrazným prodlevám mezi provedením kontroly na místě u</w:t>
      </w:r>
      <w:r w:rsidR="004F59FA">
        <w:t> </w:t>
      </w:r>
      <w:r w:rsidR="00904C03" w:rsidRPr="00904C03">
        <w:t>příjemce a</w:t>
      </w:r>
      <w:r w:rsidR="003324A0">
        <w:t> </w:t>
      </w:r>
      <w:r w:rsidR="00904C03" w:rsidRPr="00904C03">
        <w:t>předání</w:t>
      </w:r>
      <w:r w:rsidR="00904C03">
        <w:t xml:space="preserve">m protokolu o výsledku kontroly, event. nebudou včas nahlášena podezření na nesrovnalost. </w:t>
      </w:r>
      <w:r w:rsidR="00013BBD">
        <w:rPr>
          <w:rFonts w:cs="Arial"/>
          <w:szCs w:val="22"/>
        </w:rPr>
        <w:t>MŽP na rok 2013 v plánu kontrol nestanovilo žádné termíny</w:t>
      </w:r>
      <w:r w:rsidR="00E37226">
        <w:rPr>
          <w:rFonts w:cs="Arial"/>
          <w:szCs w:val="22"/>
        </w:rPr>
        <w:t xml:space="preserve"> zahájení</w:t>
      </w:r>
      <w:r w:rsidR="00013BBD">
        <w:rPr>
          <w:rFonts w:cs="Arial"/>
          <w:szCs w:val="22"/>
        </w:rPr>
        <w:t>; SFŽP na roky 2012 a</w:t>
      </w:r>
      <w:r w:rsidR="002C0EFE">
        <w:rPr>
          <w:rFonts w:cs="Arial"/>
          <w:szCs w:val="22"/>
        </w:rPr>
        <w:t> </w:t>
      </w:r>
      <w:r w:rsidR="00013BBD">
        <w:rPr>
          <w:rFonts w:cs="Arial"/>
          <w:szCs w:val="22"/>
        </w:rPr>
        <w:t xml:space="preserve">2013 stanovil pouze orientační měsíční termíny zahájení těchto kontrol. Nedostatečné plánování veřejnosprávních kontrol zakládá riziko nekoordinované kontrolní činnosti. V důsledku </w:t>
      </w:r>
      <w:r w:rsidR="004F59FA">
        <w:rPr>
          <w:rFonts w:cs="Arial"/>
          <w:szCs w:val="22"/>
        </w:rPr>
        <w:t>toho</w:t>
      </w:r>
      <w:r w:rsidR="00013BBD">
        <w:rPr>
          <w:rFonts w:cs="Arial"/>
          <w:szCs w:val="22"/>
        </w:rPr>
        <w:t xml:space="preserve"> může dojít k nenaplnění plánu, např. z důvodu nedostatečné kapacity, nebo k neúměrným délkám provedení těchto veřejnosprávních kontrol.</w:t>
      </w:r>
      <w:r w:rsidR="00FE56EC">
        <w:rPr>
          <w:rFonts w:cs="Arial"/>
          <w:szCs w:val="22"/>
        </w:rPr>
        <w:t xml:space="preserve"> </w:t>
      </w:r>
      <w:r w:rsidR="00607B06">
        <w:rPr>
          <w:rFonts w:cs="Arial"/>
          <w:szCs w:val="22"/>
        </w:rPr>
        <w:t>NKÚ zjistil, že</w:t>
      </w:r>
      <w:r w:rsidR="00FE56EC">
        <w:t xml:space="preserve"> SFŽP</w:t>
      </w:r>
      <w:r w:rsidR="00607B06">
        <w:t xml:space="preserve"> například</w:t>
      </w:r>
      <w:r w:rsidR="00FE56EC">
        <w:t xml:space="preserve"> provedl veřejnosprávní kontrolu plánovanou na červen</w:t>
      </w:r>
      <w:r w:rsidR="00E01397">
        <w:t xml:space="preserve"> až</w:t>
      </w:r>
      <w:r w:rsidR="00FE56EC">
        <w:t xml:space="preserve"> </w:t>
      </w:r>
      <w:r w:rsidR="00607B06">
        <w:t>v září</w:t>
      </w:r>
      <w:r w:rsidR="002C0EFE">
        <w:t> </w:t>
      </w:r>
      <w:r w:rsidR="00607B06">
        <w:t>2012;</w:t>
      </w:r>
      <w:r w:rsidR="00FE56EC">
        <w:t xml:space="preserve"> </w:t>
      </w:r>
      <w:r w:rsidR="00FE56EC">
        <w:lastRenderedPageBreak/>
        <w:t>teprve v únoru následujícího roku SFŽP zpracoval kontrolní list a protokol příjemce obdržel až v březnu 2013.</w:t>
      </w:r>
    </w:p>
    <w:p w:rsidR="007A51BF" w:rsidRPr="00D12F91" w:rsidRDefault="007A51BF" w:rsidP="004F357F">
      <w:pPr>
        <w:rPr>
          <w:rFonts w:cs="Arial"/>
          <w:szCs w:val="22"/>
        </w:rPr>
      </w:pPr>
    </w:p>
    <w:p w:rsidR="000A32EF" w:rsidRDefault="004F59FA" w:rsidP="00DC7B73">
      <w:pPr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Kontrolou</w:t>
      </w:r>
      <w:r w:rsidR="00DA53F7" w:rsidRPr="00814EE6">
        <w:rPr>
          <w:rFonts w:cs="Arial"/>
          <w:szCs w:val="22"/>
          <w:lang w:eastAsia="cs-CZ"/>
        </w:rPr>
        <w:t xml:space="preserve"> bylo t</w:t>
      </w:r>
      <w:r w:rsidR="00AF7629" w:rsidRPr="00814EE6">
        <w:rPr>
          <w:rFonts w:cs="Arial"/>
          <w:szCs w:val="22"/>
          <w:lang w:eastAsia="cs-CZ"/>
        </w:rPr>
        <w:t>é</w:t>
      </w:r>
      <w:r w:rsidR="00DA53F7" w:rsidRPr="00814EE6">
        <w:rPr>
          <w:rFonts w:cs="Arial"/>
          <w:szCs w:val="22"/>
          <w:lang w:eastAsia="cs-CZ"/>
        </w:rPr>
        <w:t>ž prověřeno nastavení systému pro</w:t>
      </w:r>
      <w:r w:rsidR="00F05DAF" w:rsidRPr="00814EE6">
        <w:rPr>
          <w:rFonts w:cs="Arial"/>
          <w:szCs w:val="22"/>
          <w:lang w:eastAsia="cs-CZ"/>
        </w:rPr>
        <w:t xml:space="preserve"> kontrolu na místě u</w:t>
      </w:r>
      <w:r>
        <w:rPr>
          <w:rFonts w:cs="Arial"/>
          <w:szCs w:val="22"/>
          <w:lang w:eastAsia="cs-CZ"/>
        </w:rPr>
        <w:t> </w:t>
      </w:r>
      <w:r w:rsidR="00F05DAF" w:rsidRPr="00814EE6">
        <w:rPr>
          <w:rFonts w:cs="Arial"/>
          <w:szCs w:val="22"/>
          <w:lang w:eastAsia="cs-CZ"/>
        </w:rPr>
        <w:t>příjemců a </w:t>
      </w:r>
      <w:r w:rsidR="00DA53F7" w:rsidRPr="00814EE6">
        <w:rPr>
          <w:rFonts w:cs="Arial"/>
          <w:szCs w:val="22"/>
          <w:lang w:eastAsia="cs-CZ"/>
        </w:rPr>
        <w:t>způsob výběru vzorku pro kontrolu projektů</w:t>
      </w:r>
      <w:r w:rsidR="00E95D45" w:rsidRPr="00814EE6">
        <w:rPr>
          <w:rFonts w:cs="Arial"/>
          <w:szCs w:val="22"/>
          <w:lang w:eastAsia="cs-CZ"/>
        </w:rPr>
        <w:t>.</w:t>
      </w:r>
      <w:r w:rsidR="00DA53F7" w:rsidRPr="00814EE6">
        <w:rPr>
          <w:rFonts w:cs="Arial"/>
          <w:szCs w:val="22"/>
          <w:lang w:eastAsia="cs-CZ"/>
        </w:rPr>
        <w:t xml:space="preserve"> </w:t>
      </w:r>
      <w:r w:rsidR="00122E10" w:rsidRPr="00814EE6">
        <w:rPr>
          <w:rFonts w:cs="Arial"/>
          <w:szCs w:val="22"/>
          <w:lang w:eastAsia="cs-CZ"/>
        </w:rPr>
        <w:t>K</w:t>
      </w:r>
      <w:r w:rsidR="00D56A4F" w:rsidRPr="00814EE6">
        <w:rPr>
          <w:rFonts w:cs="Arial"/>
          <w:szCs w:val="22"/>
          <w:lang w:eastAsia="cs-CZ"/>
        </w:rPr>
        <w:t xml:space="preserve">romě veřejnosprávních kontrol na místě </w:t>
      </w:r>
      <w:r w:rsidR="00122E10" w:rsidRPr="00814EE6">
        <w:rPr>
          <w:rFonts w:cs="Arial"/>
          <w:szCs w:val="22"/>
          <w:lang w:eastAsia="cs-CZ"/>
        </w:rPr>
        <w:t xml:space="preserve">provádí SFŽP též </w:t>
      </w:r>
      <w:r w:rsidR="00D56A4F" w:rsidRPr="00814EE6">
        <w:rPr>
          <w:rFonts w:cs="Arial"/>
          <w:szCs w:val="22"/>
          <w:lang w:eastAsia="cs-CZ"/>
        </w:rPr>
        <w:t xml:space="preserve">tzv. </w:t>
      </w:r>
      <w:r w:rsidR="00122E10" w:rsidRPr="006D0A26">
        <w:rPr>
          <w:rFonts w:cs="Arial"/>
          <w:szCs w:val="22"/>
          <w:lang w:eastAsia="cs-CZ"/>
        </w:rPr>
        <w:t>dohlíd</w:t>
      </w:r>
      <w:r w:rsidR="000323BE" w:rsidRPr="006D0A26">
        <w:rPr>
          <w:rFonts w:cs="Arial"/>
          <w:szCs w:val="22"/>
          <w:lang w:eastAsia="cs-CZ"/>
        </w:rPr>
        <w:t>k</w:t>
      </w:r>
      <w:r w:rsidR="00122E10" w:rsidRPr="006D0A26">
        <w:rPr>
          <w:rFonts w:cs="Arial"/>
          <w:szCs w:val="22"/>
          <w:lang w:eastAsia="cs-CZ"/>
        </w:rPr>
        <w:t>y</w:t>
      </w:r>
      <w:r w:rsidR="00DC7B73" w:rsidRPr="00814EE6">
        <w:rPr>
          <w:rFonts w:cs="Arial"/>
          <w:szCs w:val="22"/>
          <w:lang w:eastAsia="cs-CZ"/>
        </w:rPr>
        <w:t xml:space="preserve"> a považuje je za činnost</w:t>
      </w:r>
      <w:r w:rsidR="007C5F9C">
        <w:rPr>
          <w:rFonts w:cs="Arial"/>
          <w:szCs w:val="22"/>
          <w:lang w:eastAsia="cs-CZ"/>
        </w:rPr>
        <w:t xml:space="preserve"> vykonávanou v</w:t>
      </w:r>
      <w:r w:rsidR="002C0EFE">
        <w:rPr>
          <w:rFonts w:cs="Arial"/>
          <w:szCs w:val="22"/>
          <w:lang w:eastAsia="cs-CZ"/>
        </w:rPr>
        <w:t> </w:t>
      </w:r>
      <w:r w:rsidR="007C5F9C">
        <w:rPr>
          <w:rFonts w:cs="Arial"/>
          <w:szCs w:val="22"/>
          <w:lang w:eastAsia="cs-CZ"/>
        </w:rPr>
        <w:t>rámci</w:t>
      </w:r>
      <w:r w:rsidR="00DC7B73" w:rsidRPr="00814EE6">
        <w:rPr>
          <w:rFonts w:cs="Arial"/>
          <w:szCs w:val="22"/>
          <w:lang w:eastAsia="cs-CZ"/>
        </w:rPr>
        <w:t xml:space="preserve"> vnitřního kontrolního systému</w:t>
      </w:r>
      <w:r w:rsidR="00814EE6">
        <w:rPr>
          <w:rStyle w:val="Znakapoznpodarou"/>
          <w:rFonts w:cs="Arial"/>
          <w:szCs w:val="22"/>
          <w:lang w:eastAsia="cs-CZ"/>
        </w:rPr>
        <w:footnoteReference w:id="13"/>
      </w:r>
      <w:r w:rsidR="00DC7B73" w:rsidRPr="00814EE6">
        <w:rPr>
          <w:rFonts w:cs="Arial"/>
          <w:szCs w:val="22"/>
          <w:lang w:eastAsia="cs-CZ"/>
        </w:rPr>
        <w:t xml:space="preserve">. </w:t>
      </w:r>
      <w:r w:rsidR="00A81F8D" w:rsidRPr="00814EE6">
        <w:rPr>
          <w:rFonts w:cs="Arial"/>
          <w:bCs/>
          <w:color w:val="000000"/>
          <w:szCs w:val="22"/>
        </w:rPr>
        <w:t xml:space="preserve">Na chyby </w:t>
      </w:r>
      <w:r w:rsidR="00A81F8D">
        <w:rPr>
          <w:rFonts w:cs="Arial"/>
          <w:bCs/>
          <w:color w:val="000000"/>
          <w:szCs w:val="22"/>
        </w:rPr>
        <w:t xml:space="preserve">při </w:t>
      </w:r>
      <w:r w:rsidR="008148FC">
        <w:rPr>
          <w:rFonts w:cs="Arial"/>
          <w:bCs/>
          <w:color w:val="000000"/>
          <w:szCs w:val="22"/>
        </w:rPr>
        <w:t>této</w:t>
      </w:r>
      <w:r w:rsidR="00A81F8D">
        <w:rPr>
          <w:rFonts w:cs="Arial"/>
          <w:bCs/>
          <w:color w:val="000000"/>
          <w:szCs w:val="22"/>
        </w:rPr>
        <w:t xml:space="preserve"> činnosti </w:t>
      </w:r>
      <w:r w:rsidR="00A81F8D" w:rsidRPr="00814EE6">
        <w:rPr>
          <w:rFonts w:cs="Arial"/>
          <w:bCs/>
          <w:color w:val="000000"/>
          <w:szCs w:val="22"/>
        </w:rPr>
        <w:t>upozornil</w:t>
      </w:r>
      <w:r w:rsidR="008148FC">
        <w:rPr>
          <w:rFonts w:cs="Arial"/>
          <w:bCs/>
          <w:color w:val="000000"/>
          <w:szCs w:val="22"/>
        </w:rPr>
        <w:t xml:space="preserve"> NKÚ</w:t>
      </w:r>
      <w:r w:rsidR="00A81F8D" w:rsidRPr="00814EE6">
        <w:rPr>
          <w:rFonts w:cs="Arial"/>
          <w:bCs/>
          <w:color w:val="000000"/>
          <w:szCs w:val="22"/>
        </w:rPr>
        <w:t xml:space="preserve"> již v rámci kontrolní akce č.</w:t>
      </w:r>
      <w:r w:rsidR="002C0EFE">
        <w:rPr>
          <w:rFonts w:cs="Arial"/>
          <w:bCs/>
          <w:color w:val="000000"/>
          <w:szCs w:val="22"/>
        </w:rPr>
        <w:t> </w:t>
      </w:r>
      <w:r w:rsidR="00A81F8D" w:rsidRPr="00814EE6">
        <w:rPr>
          <w:rFonts w:cs="Arial"/>
          <w:bCs/>
          <w:color w:val="000000"/>
          <w:szCs w:val="22"/>
        </w:rPr>
        <w:t>11/17 a</w:t>
      </w:r>
      <w:r w:rsidR="002C0EFE">
        <w:rPr>
          <w:rFonts w:cs="Arial"/>
          <w:bCs/>
          <w:color w:val="000000"/>
          <w:szCs w:val="22"/>
        </w:rPr>
        <w:t> </w:t>
      </w:r>
      <w:r w:rsidR="00A81F8D" w:rsidRPr="00814EE6">
        <w:rPr>
          <w:rFonts w:cs="Arial"/>
          <w:bCs/>
          <w:color w:val="000000"/>
          <w:szCs w:val="22"/>
        </w:rPr>
        <w:t>12/21</w:t>
      </w:r>
      <w:r w:rsidR="00A81F8D" w:rsidRPr="00814EE6">
        <w:rPr>
          <w:rStyle w:val="Znakapoznpodarou"/>
          <w:rFonts w:cs="Arial"/>
          <w:bCs/>
          <w:color w:val="000000"/>
          <w:szCs w:val="22"/>
        </w:rPr>
        <w:footnoteReference w:id="14"/>
      </w:r>
      <w:r w:rsidR="00A81F8D" w:rsidRPr="00814EE6">
        <w:rPr>
          <w:rFonts w:cs="Arial"/>
          <w:bCs/>
          <w:color w:val="000000"/>
          <w:szCs w:val="22"/>
        </w:rPr>
        <w:t>.</w:t>
      </w:r>
    </w:p>
    <w:p w:rsidR="009F2CA4" w:rsidRPr="007A51BF" w:rsidRDefault="009F2CA4" w:rsidP="000B28A0">
      <w:pPr>
        <w:spacing w:line="23" w:lineRule="atLeast"/>
        <w:ind w:left="284" w:hanging="284"/>
        <w:jc w:val="left"/>
        <w:rPr>
          <w:rFonts w:cs="Arial"/>
          <w:lang w:eastAsia="cs-CZ"/>
        </w:rPr>
      </w:pPr>
    </w:p>
    <w:p w:rsidR="008434D7" w:rsidRPr="007A51BF" w:rsidRDefault="007A51BF" w:rsidP="007A51BF">
      <w:pPr>
        <w:rPr>
          <w:b/>
        </w:rPr>
      </w:pPr>
      <w:r>
        <w:rPr>
          <w:b/>
        </w:rPr>
        <w:t xml:space="preserve">5. </w:t>
      </w:r>
      <w:r w:rsidR="003116CB" w:rsidRPr="007A51BF">
        <w:rPr>
          <w:b/>
        </w:rPr>
        <w:t>Ř</w:t>
      </w:r>
      <w:r w:rsidR="00191C87" w:rsidRPr="007A51BF">
        <w:rPr>
          <w:b/>
        </w:rPr>
        <w:t xml:space="preserve">ízení </w:t>
      </w:r>
      <w:r w:rsidR="00714CEC" w:rsidRPr="007A51BF">
        <w:rPr>
          <w:b/>
        </w:rPr>
        <w:t xml:space="preserve">oblasti podpory 1.1 </w:t>
      </w:r>
      <w:r w:rsidR="003116CB" w:rsidRPr="007A51BF">
        <w:rPr>
          <w:b/>
        </w:rPr>
        <w:t>OPŽP</w:t>
      </w:r>
    </w:p>
    <w:p w:rsidR="00B34099" w:rsidRPr="007A51BF" w:rsidRDefault="00B34099" w:rsidP="007A51BF">
      <w:pPr>
        <w:rPr>
          <w:rFonts w:cs="Arial"/>
          <w:lang w:eastAsia="cs-CZ"/>
        </w:rPr>
      </w:pPr>
    </w:p>
    <w:p w:rsidR="00714CEC" w:rsidRDefault="003116CB" w:rsidP="007A51BF">
      <w:pPr>
        <w:rPr>
          <w:rFonts w:cs="Arial"/>
          <w:szCs w:val="22"/>
        </w:rPr>
      </w:pPr>
      <w:r w:rsidRPr="00F57633">
        <w:rPr>
          <w:rFonts w:cs="Arial"/>
          <w:szCs w:val="22"/>
        </w:rPr>
        <w:t xml:space="preserve">Kontrolou </w:t>
      </w:r>
      <w:r>
        <w:rPr>
          <w:rFonts w:cs="Arial"/>
          <w:szCs w:val="22"/>
        </w:rPr>
        <w:t xml:space="preserve">NKÚ </w:t>
      </w:r>
      <w:r w:rsidRPr="00F57633">
        <w:rPr>
          <w:rFonts w:cs="Arial"/>
          <w:szCs w:val="22"/>
        </w:rPr>
        <w:t xml:space="preserve">bylo prověřeno, zda </w:t>
      </w:r>
      <w:r w:rsidR="00714CEC">
        <w:rPr>
          <w:rFonts w:cs="Arial"/>
          <w:szCs w:val="22"/>
        </w:rPr>
        <w:t>j</w:t>
      </w:r>
      <w:r>
        <w:rPr>
          <w:rFonts w:cs="Arial"/>
          <w:szCs w:val="22"/>
        </w:rPr>
        <w:t>e zajištěna ochrana</w:t>
      </w:r>
      <w:r w:rsidRPr="00F57633">
        <w:rPr>
          <w:rFonts w:cs="Arial"/>
          <w:szCs w:val="22"/>
        </w:rPr>
        <w:t xml:space="preserve"> prostředků</w:t>
      </w:r>
      <w:r>
        <w:rPr>
          <w:rFonts w:cs="Arial"/>
          <w:szCs w:val="22"/>
        </w:rPr>
        <w:t xml:space="preserve"> oblasti podpory 1.1</w:t>
      </w:r>
      <w:r w:rsidRPr="00F57633">
        <w:rPr>
          <w:rFonts w:cs="Arial"/>
          <w:szCs w:val="22"/>
        </w:rPr>
        <w:t xml:space="preserve"> proti rizikům, nesrovnalostem nebo jiným nedostatkům, zda </w:t>
      </w:r>
      <w:r w:rsidR="008148FC">
        <w:rPr>
          <w:rFonts w:cs="Arial"/>
          <w:szCs w:val="22"/>
        </w:rPr>
        <w:t xml:space="preserve">jsou </w:t>
      </w:r>
      <w:r w:rsidRPr="00F57633">
        <w:rPr>
          <w:rFonts w:cs="Arial"/>
          <w:szCs w:val="22"/>
        </w:rPr>
        <w:t>k vyhodnoceným rizikům přijímá</w:t>
      </w:r>
      <w:r w:rsidR="00714CEC">
        <w:rPr>
          <w:rFonts w:cs="Arial"/>
          <w:szCs w:val="22"/>
        </w:rPr>
        <w:t>na</w:t>
      </w:r>
      <w:r w:rsidRPr="00F57633">
        <w:rPr>
          <w:rFonts w:cs="Arial"/>
          <w:szCs w:val="22"/>
        </w:rPr>
        <w:t xml:space="preserve"> opatření k jejich elimin</w:t>
      </w:r>
      <w:r w:rsidR="00714CEC">
        <w:rPr>
          <w:rFonts w:cs="Arial"/>
          <w:szCs w:val="22"/>
        </w:rPr>
        <w:t>aci a zda přijatá opatření vedla</w:t>
      </w:r>
      <w:r w:rsidRPr="00F57633">
        <w:rPr>
          <w:rFonts w:cs="Arial"/>
          <w:szCs w:val="22"/>
        </w:rPr>
        <w:t xml:space="preserve"> ke stanovenému cíli.</w:t>
      </w:r>
    </w:p>
    <w:p w:rsidR="00714CEC" w:rsidRDefault="00714CEC" w:rsidP="007A51BF">
      <w:pPr>
        <w:rPr>
          <w:rFonts w:cs="Arial"/>
          <w:szCs w:val="22"/>
        </w:rPr>
      </w:pPr>
    </w:p>
    <w:p w:rsidR="00F874E3" w:rsidRPr="007A51BF" w:rsidRDefault="00714CEC" w:rsidP="00714CEC">
      <w:pPr>
        <w:rPr>
          <w:rFonts w:cs="Arial"/>
          <w:color w:val="000000" w:themeColor="text1"/>
          <w:szCs w:val="22"/>
        </w:rPr>
      </w:pPr>
      <w:r>
        <w:rPr>
          <w:rFonts w:cs="Arial"/>
          <w:szCs w:val="22"/>
        </w:rPr>
        <w:t xml:space="preserve">MŽP a SFŽP </w:t>
      </w:r>
      <w:r w:rsidR="008148FC">
        <w:rPr>
          <w:rFonts w:cs="Arial"/>
          <w:szCs w:val="22"/>
        </w:rPr>
        <w:t>mají</w:t>
      </w:r>
      <w:r>
        <w:rPr>
          <w:rFonts w:cs="Arial"/>
          <w:szCs w:val="22"/>
        </w:rPr>
        <w:t xml:space="preserve"> v rámci OPŽP nastaven</w:t>
      </w:r>
      <w:r w:rsidR="008148FC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oddělen</w:t>
      </w:r>
      <w:r w:rsidR="008148FC">
        <w:rPr>
          <w:rFonts w:cs="Arial"/>
          <w:szCs w:val="22"/>
        </w:rPr>
        <w:t>é</w:t>
      </w:r>
      <w:r>
        <w:rPr>
          <w:rFonts w:cs="Arial"/>
          <w:szCs w:val="22"/>
        </w:rPr>
        <w:t xml:space="preserve"> systém</w:t>
      </w:r>
      <w:r w:rsidR="008148FC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řízení rizik</w:t>
      </w:r>
      <w:r w:rsidR="0031498D">
        <w:rPr>
          <w:rFonts w:cs="Arial"/>
          <w:szCs w:val="22"/>
        </w:rPr>
        <w:t>, kter</w:t>
      </w:r>
      <w:r w:rsidR="008148FC">
        <w:rPr>
          <w:rFonts w:cs="Arial"/>
          <w:szCs w:val="22"/>
        </w:rPr>
        <w:t>é</w:t>
      </w:r>
      <w:r w:rsidR="0031498D">
        <w:rPr>
          <w:rFonts w:cs="Arial"/>
          <w:szCs w:val="22"/>
        </w:rPr>
        <w:t xml:space="preserve"> </w:t>
      </w:r>
      <w:r w:rsidR="008148FC">
        <w:rPr>
          <w:rFonts w:cs="Arial"/>
          <w:szCs w:val="22"/>
        </w:rPr>
        <w:t>nejsou</w:t>
      </w:r>
      <w:r w:rsidR="0031498D">
        <w:rPr>
          <w:rFonts w:cs="Arial"/>
          <w:szCs w:val="22"/>
        </w:rPr>
        <w:t xml:space="preserve"> specifikován</w:t>
      </w:r>
      <w:r w:rsidR="008148FC">
        <w:rPr>
          <w:rFonts w:cs="Arial"/>
          <w:szCs w:val="22"/>
        </w:rPr>
        <w:t>y</w:t>
      </w:r>
      <w:r w:rsidR="0031498D">
        <w:rPr>
          <w:rFonts w:cs="Arial"/>
          <w:szCs w:val="22"/>
        </w:rPr>
        <w:t xml:space="preserve"> pro oblast podpory 1.1 OPŽP</w:t>
      </w:r>
      <w:r>
        <w:rPr>
          <w:rFonts w:cs="Arial"/>
          <w:szCs w:val="22"/>
        </w:rPr>
        <w:t xml:space="preserve">. </w:t>
      </w:r>
      <w:r w:rsidR="0031498D">
        <w:rPr>
          <w:rFonts w:cs="Arial"/>
          <w:szCs w:val="22"/>
        </w:rPr>
        <w:t>Systémy MŽP a SFŽP</w:t>
      </w:r>
      <w:r>
        <w:rPr>
          <w:rFonts w:cs="Arial"/>
          <w:szCs w:val="22"/>
        </w:rPr>
        <w:t xml:space="preserve"> nejsou sdíleny či jiným způsobem koordinovány, což v důsledku </w:t>
      </w:r>
      <w:r w:rsidR="008148FC">
        <w:rPr>
          <w:rFonts w:cs="Arial"/>
          <w:szCs w:val="22"/>
        </w:rPr>
        <w:t>znemožňuje včasné vyhodnocení a </w:t>
      </w:r>
      <w:r>
        <w:rPr>
          <w:rFonts w:cs="Arial"/>
          <w:szCs w:val="22"/>
        </w:rPr>
        <w:t>minimalizaci rizik</w:t>
      </w:r>
      <w:r w:rsidR="00DF17F1">
        <w:rPr>
          <w:rFonts w:cs="Arial"/>
          <w:szCs w:val="22"/>
        </w:rPr>
        <w:t xml:space="preserve"> na úrovni operačního programu, resp. oblasti podpory 1.1 OPŽP</w:t>
      </w:r>
      <w:r>
        <w:rPr>
          <w:rFonts w:cs="Arial"/>
          <w:szCs w:val="22"/>
        </w:rPr>
        <w:t>.</w:t>
      </w:r>
      <w:r w:rsidR="00DF17F1">
        <w:rPr>
          <w:rFonts w:cs="Arial"/>
          <w:szCs w:val="22"/>
        </w:rPr>
        <w:t xml:space="preserve"> </w:t>
      </w:r>
      <w:r w:rsidRPr="00714CEC">
        <w:rPr>
          <w:rFonts w:cs="Arial"/>
          <w:szCs w:val="22"/>
        </w:rPr>
        <w:t xml:space="preserve">Navrhovaná opatření jsou nedostatečná nebo neúčinná. Toto potvrzuje skutečnost, že se ve většině případů </w:t>
      </w:r>
      <w:r w:rsidR="0031498D" w:rsidRPr="00714CEC">
        <w:rPr>
          <w:rFonts w:cs="Arial"/>
          <w:szCs w:val="22"/>
        </w:rPr>
        <w:t xml:space="preserve">rizika </w:t>
      </w:r>
      <w:r w:rsidRPr="00714CEC">
        <w:rPr>
          <w:rFonts w:cs="Arial"/>
          <w:szCs w:val="22"/>
        </w:rPr>
        <w:t xml:space="preserve">identifikovaná MŽP a SFŽP </w:t>
      </w:r>
      <w:r w:rsidR="00DF17F1" w:rsidRPr="00714CEC">
        <w:rPr>
          <w:rFonts w:cs="Arial"/>
          <w:szCs w:val="22"/>
        </w:rPr>
        <w:t xml:space="preserve">nedaří </w:t>
      </w:r>
      <w:r w:rsidRPr="00714CEC">
        <w:rPr>
          <w:rFonts w:cs="Arial"/>
          <w:szCs w:val="22"/>
        </w:rPr>
        <w:t xml:space="preserve">snižovat. NKÚ považuje tento nedostatek za slabé místo řídicího systému. </w:t>
      </w:r>
      <w:r w:rsidR="005B2B6F" w:rsidRPr="007A51BF">
        <w:rPr>
          <w:rFonts w:cs="Arial"/>
          <w:color w:val="000000" w:themeColor="text1"/>
          <w:szCs w:val="22"/>
        </w:rPr>
        <w:t>Mezi r</w:t>
      </w:r>
      <w:r w:rsidR="00F874E3" w:rsidRPr="007A51BF">
        <w:rPr>
          <w:rFonts w:cs="Arial"/>
          <w:color w:val="000000" w:themeColor="text1"/>
          <w:szCs w:val="22"/>
        </w:rPr>
        <w:t xml:space="preserve">izika identifikovaná </w:t>
      </w:r>
      <w:r w:rsidR="00CE5054" w:rsidRPr="007A51BF">
        <w:rPr>
          <w:rFonts w:cs="Arial"/>
          <w:color w:val="000000" w:themeColor="text1"/>
          <w:szCs w:val="22"/>
        </w:rPr>
        <w:t>MŽP v roli říd</w:t>
      </w:r>
      <w:r w:rsidR="008B7EA9">
        <w:rPr>
          <w:rFonts w:cs="Arial"/>
          <w:color w:val="000000" w:themeColor="text1"/>
          <w:szCs w:val="22"/>
        </w:rPr>
        <w:t>i</w:t>
      </w:r>
      <w:r w:rsidR="00CE5054" w:rsidRPr="007A51BF">
        <w:rPr>
          <w:rFonts w:cs="Arial"/>
          <w:color w:val="000000" w:themeColor="text1"/>
          <w:szCs w:val="22"/>
        </w:rPr>
        <w:t>cího orgánu</w:t>
      </w:r>
      <w:r w:rsidR="0082180A" w:rsidRPr="007A51BF">
        <w:rPr>
          <w:rFonts w:cs="Arial"/>
          <w:color w:val="000000" w:themeColor="text1"/>
          <w:szCs w:val="22"/>
        </w:rPr>
        <w:t xml:space="preserve"> pro OPŽP </w:t>
      </w:r>
      <w:r w:rsidR="00916233" w:rsidRPr="007A51BF">
        <w:rPr>
          <w:rFonts w:cs="Arial"/>
          <w:color w:val="000000" w:themeColor="text1"/>
          <w:szCs w:val="22"/>
        </w:rPr>
        <w:t xml:space="preserve">navíc </w:t>
      </w:r>
      <w:r w:rsidR="00F874E3" w:rsidRPr="007A51BF">
        <w:rPr>
          <w:rFonts w:cs="Arial"/>
          <w:color w:val="000000" w:themeColor="text1"/>
          <w:szCs w:val="22"/>
        </w:rPr>
        <w:t xml:space="preserve">nejsou </w:t>
      </w:r>
      <w:r w:rsidR="005B2B6F" w:rsidRPr="007A51BF">
        <w:rPr>
          <w:rFonts w:cs="Arial"/>
          <w:color w:val="000000" w:themeColor="text1"/>
          <w:szCs w:val="22"/>
        </w:rPr>
        <w:t>zahrnována</w:t>
      </w:r>
      <w:r w:rsidR="00F874E3" w:rsidRPr="007A51BF">
        <w:rPr>
          <w:rFonts w:cs="Arial"/>
          <w:color w:val="000000" w:themeColor="text1"/>
          <w:szCs w:val="22"/>
        </w:rPr>
        <w:t xml:space="preserve"> slab</w:t>
      </w:r>
      <w:r w:rsidR="005B2B6F" w:rsidRPr="007A51BF">
        <w:rPr>
          <w:rFonts w:cs="Arial"/>
          <w:color w:val="000000" w:themeColor="text1"/>
          <w:szCs w:val="22"/>
        </w:rPr>
        <w:t>á</w:t>
      </w:r>
      <w:r w:rsidR="00F874E3" w:rsidRPr="007A51BF">
        <w:rPr>
          <w:rFonts w:cs="Arial"/>
          <w:color w:val="000000" w:themeColor="text1"/>
          <w:szCs w:val="22"/>
        </w:rPr>
        <w:t xml:space="preserve"> míst</w:t>
      </w:r>
      <w:r w:rsidR="005B2B6F" w:rsidRPr="007A51BF">
        <w:rPr>
          <w:rFonts w:cs="Arial"/>
          <w:color w:val="000000" w:themeColor="text1"/>
          <w:szCs w:val="22"/>
        </w:rPr>
        <w:t>a</w:t>
      </w:r>
      <w:r w:rsidR="00F874E3" w:rsidRPr="007A51BF">
        <w:rPr>
          <w:rFonts w:cs="Arial"/>
          <w:color w:val="000000" w:themeColor="text1"/>
          <w:szCs w:val="22"/>
        </w:rPr>
        <w:t xml:space="preserve">, na </w:t>
      </w:r>
      <w:r w:rsidR="008148FC">
        <w:rPr>
          <w:rFonts w:cs="Arial"/>
          <w:color w:val="000000" w:themeColor="text1"/>
          <w:szCs w:val="22"/>
        </w:rPr>
        <w:t>něž</w:t>
      </w:r>
      <w:r w:rsidR="00F874E3" w:rsidRPr="007A51BF">
        <w:rPr>
          <w:rFonts w:cs="Arial"/>
          <w:color w:val="000000" w:themeColor="text1"/>
          <w:szCs w:val="22"/>
        </w:rPr>
        <w:t xml:space="preserve"> poukázaly externí audity a evaluační zprávy. </w:t>
      </w:r>
    </w:p>
    <w:p w:rsidR="00714CEC" w:rsidRPr="007A51BF" w:rsidRDefault="00714CEC" w:rsidP="00714CEC">
      <w:pPr>
        <w:rPr>
          <w:rFonts w:cs="Arial"/>
          <w:color w:val="000000" w:themeColor="text1"/>
          <w:szCs w:val="22"/>
        </w:rPr>
      </w:pPr>
    </w:p>
    <w:p w:rsidR="009E7F9F" w:rsidRDefault="00DF17F1" w:rsidP="009E7F9F">
      <w:pPr>
        <w:rPr>
          <w:rFonts w:cs="Arial"/>
          <w:szCs w:val="22"/>
        </w:rPr>
      </w:pPr>
      <w:r w:rsidRPr="007A51BF">
        <w:rPr>
          <w:rFonts w:cs="Arial"/>
          <w:color w:val="000000" w:themeColor="text1"/>
          <w:szCs w:val="22"/>
        </w:rPr>
        <w:t xml:space="preserve">V rámci </w:t>
      </w:r>
      <w:r w:rsidR="004F59FA">
        <w:rPr>
          <w:rFonts w:cs="Arial"/>
          <w:color w:val="000000" w:themeColor="text1"/>
          <w:szCs w:val="22"/>
        </w:rPr>
        <w:t xml:space="preserve">kontroly </w:t>
      </w:r>
      <w:r w:rsidRPr="007A51BF">
        <w:rPr>
          <w:rFonts w:cs="Arial"/>
          <w:color w:val="000000" w:themeColor="text1"/>
          <w:szCs w:val="22"/>
        </w:rPr>
        <w:t xml:space="preserve">finančního řízení </w:t>
      </w:r>
      <w:r w:rsidR="00AD054D" w:rsidRPr="007A51BF">
        <w:rPr>
          <w:rFonts w:cs="Arial"/>
          <w:color w:val="000000" w:themeColor="text1"/>
          <w:szCs w:val="22"/>
        </w:rPr>
        <w:t xml:space="preserve">prověřil </w:t>
      </w:r>
      <w:r w:rsidR="008148FC" w:rsidRPr="007A51BF">
        <w:rPr>
          <w:rFonts w:cs="Arial"/>
          <w:color w:val="000000" w:themeColor="text1"/>
          <w:szCs w:val="22"/>
        </w:rPr>
        <w:t xml:space="preserve">NKÚ </w:t>
      </w:r>
      <w:r w:rsidR="007A43FE" w:rsidRPr="007A51BF">
        <w:rPr>
          <w:rFonts w:cs="Arial"/>
          <w:color w:val="000000" w:themeColor="text1"/>
          <w:szCs w:val="22"/>
        </w:rPr>
        <w:t xml:space="preserve">proces </w:t>
      </w:r>
      <w:r w:rsidR="004B7344" w:rsidRPr="007A51BF">
        <w:rPr>
          <w:rFonts w:cs="Arial"/>
          <w:color w:val="000000" w:themeColor="text1"/>
          <w:szCs w:val="22"/>
        </w:rPr>
        <w:t xml:space="preserve">přípravy podkladů pro </w:t>
      </w:r>
      <w:r w:rsidR="007A43FE" w:rsidRPr="007A51BF">
        <w:rPr>
          <w:rFonts w:cs="Arial"/>
          <w:color w:val="000000" w:themeColor="text1"/>
          <w:szCs w:val="22"/>
        </w:rPr>
        <w:t>certifikac</w:t>
      </w:r>
      <w:r w:rsidR="004B7344" w:rsidRPr="007A51BF">
        <w:rPr>
          <w:rFonts w:cs="Arial"/>
          <w:color w:val="000000" w:themeColor="text1"/>
          <w:szCs w:val="22"/>
        </w:rPr>
        <w:t>i</w:t>
      </w:r>
      <w:r w:rsidR="007A43FE" w:rsidRPr="007A51BF">
        <w:rPr>
          <w:rFonts w:cs="Arial"/>
          <w:color w:val="000000" w:themeColor="text1"/>
          <w:szCs w:val="22"/>
        </w:rPr>
        <w:t xml:space="preserve"> výdajů</w:t>
      </w:r>
      <w:r w:rsidR="004B7344" w:rsidRPr="007A51BF">
        <w:rPr>
          <w:rFonts w:cs="Arial"/>
          <w:color w:val="000000" w:themeColor="text1"/>
          <w:szCs w:val="22"/>
        </w:rPr>
        <w:t xml:space="preserve"> oblasti podpory 1.1 OPŽP a zpracování predikcí (odhadů) čerpání</w:t>
      </w:r>
      <w:r w:rsidR="007A43FE" w:rsidRPr="007A51BF">
        <w:rPr>
          <w:rFonts w:cs="Arial"/>
          <w:color w:val="000000" w:themeColor="text1"/>
          <w:szCs w:val="22"/>
        </w:rPr>
        <w:t xml:space="preserve">, včetně spolupráce mezi MŽP </w:t>
      </w:r>
      <w:r w:rsidR="007A43FE">
        <w:rPr>
          <w:rFonts w:cs="Arial"/>
          <w:szCs w:val="22"/>
        </w:rPr>
        <w:t>a</w:t>
      </w:r>
      <w:r w:rsidR="003324A0">
        <w:rPr>
          <w:rFonts w:cs="Arial"/>
          <w:szCs w:val="22"/>
        </w:rPr>
        <w:t> </w:t>
      </w:r>
      <w:r w:rsidR="007A43FE">
        <w:rPr>
          <w:rFonts w:cs="Arial"/>
          <w:szCs w:val="22"/>
        </w:rPr>
        <w:t xml:space="preserve">SFŽP, a to zejména z hlediska dopadu na </w:t>
      </w:r>
      <w:r w:rsidR="0082180A">
        <w:rPr>
          <w:rFonts w:cs="Arial"/>
          <w:szCs w:val="22"/>
        </w:rPr>
        <w:t xml:space="preserve">skutečné </w:t>
      </w:r>
      <w:r w:rsidR="007A43FE">
        <w:rPr>
          <w:rFonts w:cs="Arial"/>
          <w:szCs w:val="22"/>
        </w:rPr>
        <w:t xml:space="preserve">čerpání alokovaných prostředků. </w:t>
      </w:r>
      <w:r w:rsidR="009E7F9F">
        <w:rPr>
          <w:rFonts w:cs="Arial"/>
          <w:szCs w:val="22"/>
        </w:rPr>
        <w:t xml:space="preserve">Přestože Evropská komise pozastavila </w:t>
      </w:r>
      <w:r w:rsidR="008148FC">
        <w:rPr>
          <w:rFonts w:cs="Arial"/>
          <w:szCs w:val="22"/>
        </w:rPr>
        <w:t xml:space="preserve">na období </w:t>
      </w:r>
      <w:r w:rsidR="009E7F9F">
        <w:rPr>
          <w:rFonts w:cs="Arial"/>
          <w:szCs w:val="22"/>
        </w:rPr>
        <w:t xml:space="preserve">od března do října 2012 proplácení prostředků a dále aplikovala plošnou 5% korekci, byl </w:t>
      </w:r>
      <w:r w:rsidR="009E7F9F" w:rsidRPr="009C0BA2">
        <w:rPr>
          <w:rFonts w:cs="Arial"/>
          <w:szCs w:val="22"/>
        </w:rPr>
        <w:t>v listopadu 2013</w:t>
      </w:r>
      <w:r w:rsidR="009E7F9F">
        <w:rPr>
          <w:rFonts w:cs="Arial"/>
          <w:szCs w:val="22"/>
        </w:rPr>
        <w:t xml:space="preserve"> objem </w:t>
      </w:r>
      <w:r w:rsidR="009E7F9F" w:rsidRPr="009C0BA2">
        <w:rPr>
          <w:rFonts w:cs="Arial"/>
          <w:szCs w:val="22"/>
        </w:rPr>
        <w:t>nasmlouvaných prostř</w:t>
      </w:r>
      <w:r w:rsidR="009E7F9F">
        <w:rPr>
          <w:rFonts w:cs="Arial"/>
          <w:szCs w:val="22"/>
        </w:rPr>
        <w:t xml:space="preserve">edků v oblasti podpory 1.1 </w:t>
      </w:r>
      <w:r w:rsidR="004C0936">
        <w:rPr>
          <w:rFonts w:cs="Arial"/>
          <w:szCs w:val="22"/>
        </w:rPr>
        <w:t xml:space="preserve">OPŽP </w:t>
      </w:r>
      <w:r w:rsidR="009E7F9F">
        <w:rPr>
          <w:rFonts w:cs="Arial"/>
          <w:szCs w:val="22"/>
        </w:rPr>
        <w:t>o 10 </w:t>
      </w:r>
      <w:r w:rsidR="009E7F9F" w:rsidRPr="009C0BA2">
        <w:rPr>
          <w:rFonts w:cs="Arial"/>
          <w:szCs w:val="22"/>
        </w:rPr>
        <w:t>% vyšší než</w:t>
      </w:r>
      <w:r w:rsidR="009E7F9F">
        <w:rPr>
          <w:rFonts w:cs="Arial"/>
          <w:szCs w:val="22"/>
        </w:rPr>
        <w:t xml:space="preserve"> průměrný objem</w:t>
      </w:r>
      <w:r w:rsidR="009E7F9F" w:rsidRPr="009C0BA2">
        <w:rPr>
          <w:rFonts w:cs="Arial"/>
          <w:szCs w:val="22"/>
        </w:rPr>
        <w:t xml:space="preserve"> nasmlouvaných prostředků celého operačního programu. Objem vyplacených finančních prostředků </w:t>
      </w:r>
      <w:r w:rsidR="009E7F9F">
        <w:rPr>
          <w:rFonts w:cs="Arial"/>
          <w:szCs w:val="22"/>
        </w:rPr>
        <w:t>byl</w:t>
      </w:r>
      <w:r w:rsidR="009E7F9F" w:rsidRPr="009C0BA2">
        <w:rPr>
          <w:rFonts w:cs="Arial"/>
          <w:szCs w:val="22"/>
        </w:rPr>
        <w:t xml:space="preserve"> v této oblasti podpory o</w:t>
      </w:r>
      <w:r w:rsidR="009E7F9F">
        <w:rPr>
          <w:rFonts w:cs="Arial"/>
          <w:szCs w:val="22"/>
        </w:rPr>
        <w:t> </w:t>
      </w:r>
      <w:r w:rsidR="009E7F9F" w:rsidRPr="009C0BA2">
        <w:rPr>
          <w:rFonts w:cs="Arial"/>
          <w:szCs w:val="22"/>
        </w:rPr>
        <w:t xml:space="preserve">8 % vyšší než </w:t>
      </w:r>
      <w:r w:rsidR="009E7F9F">
        <w:rPr>
          <w:rFonts w:cs="Arial"/>
          <w:szCs w:val="22"/>
        </w:rPr>
        <w:t>objem</w:t>
      </w:r>
      <w:r w:rsidR="009E7F9F" w:rsidRPr="009C0BA2">
        <w:rPr>
          <w:rFonts w:cs="Arial"/>
          <w:szCs w:val="22"/>
        </w:rPr>
        <w:t xml:space="preserve"> čerpání </w:t>
      </w:r>
      <w:r w:rsidR="009E7F9F">
        <w:rPr>
          <w:rFonts w:cs="Arial"/>
          <w:szCs w:val="22"/>
        </w:rPr>
        <w:t xml:space="preserve">v </w:t>
      </w:r>
      <w:r w:rsidR="009E7F9F" w:rsidRPr="009C0BA2">
        <w:rPr>
          <w:rFonts w:cs="Arial"/>
          <w:szCs w:val="22"/>
        </w:rPr>
        <w:t>celé</w:t>
      </w:r>
      <w:r w:rsidR="009E7F9F">
        <w:rPr>
          <w:rFonts w:cs="Arial"/>
          <w:szCs w:val="22"/>
        </w:rPr>
        <w:t>m</w:t>
      </w:r>
      <w:r w:rsidR="008148FC">
        <w:rPr>
          <w:rFonts w:cs="Arial"/>
          <w:szCs w:val="22"/>
        </w:rPr>
        <w:t xml:space="preserve"> programu a </w:t>
      </w:r>
      <w:r w:rsidR="009E7F9F" w:rsidRPr="009C0BA2">
        <w:rPr>
          <w:rFonts w:cs="Arial"/>
          <w:szCs w:val="22"/>
        </w:rPr>
        <w:t xml:space="preserve">objem certifikovaných finančních prostředků </w:t>
      </w:r>
      <w:r w:rsidR="009E7F9F">
        <w:rPr>
          <w:rFonts w:cs="Arial"/>
          <w:szCs w:val="22"/>
        </w:rPr>
        <w:t>byl</w:t>
      </w:r>
      <w:r w:rsidR="009E7F9F" w:rsidRPr="009C0BA2">
        <w:rPr>
          <w:rFonts w:cs="Arial"/>
          <w:szCs w:val="22"/>
        </w:rPr>
        <w:t xml:space="preserve"> vyšší o 4,5 %</w:t>
      </w:r>
      <w:r w:rsidR="009E7F9F">
        <w:rPr>
          <w:rFonts w:cs="Arial"/>
          <w:szCs w:val="22"/>
        </w:rPr>
        <w:t>,</w:t>
      </w:r>
      <w:r w:rsidR="009E7F9F" w:rsidRPr="009C0BA2">
        <w:rPr>
          <w:rFonts w:cs="Arial"/>
          <w:szCs w:val="22"/>
        </w:rPr>
        <w:t xml:space="preserve"> než </w:t>
      </w:r>
      <w:r w:rsidR="009E7F9F">
        <w:rPr>
          <w:rFonts w:cs="Arial"/>
          <w:szCs w:val="22"/>
        </w:rPr>
        <w:t>byl</w:t>
      </w:r>
      <w:r w:rsidR="009E7F9F" w:rsidRPr="009C0BA2">
        <w:rPr>
          <w:rFonts w:cs="Arial"/>
          <w:szCs w:val="22"/>
        </w:rPr>
        <w:t xml:space="preserve"> průměrný stav v rámci celého OPŽP.</w:t>
      </w:r>
      <w:r w:rsidR="009E7F9F">
        <w:rPr>
          <w:rFonts w:cs="Arial"/>
          <w:szCs w:val="22"/>
        </w:rPr>
        <w:t xml:space="preserve"> </w:t>
      </w:r>
    </w:p>
    <w:p w:rsidR="007A43FE" w:rsidRDefault="007A43FE" w:rsidP="009C0BA2">
      <w:pPr>
        <w:rPr>
          <w:rFonts w:cs="Arial"/>
          <w:szCs w:val="22"/>
        </w:rPr>
      </w:pPr>
    </w:p>
    <w:p w:rsidR="00443C9E" w:rsidRPr="00C30EAD" w:rsidRDefault="007A51BF" w:rsidP="007A51BF">
      <w:pPr>
        <w:pStyle w:val="Nadpis1"/>
        <w:numPr>
          <w:ilvl w:val="0"/>
          <w:numId w:val="0"/>
        </w:numPr>
      </w:pPr>
      <w:r>
        <w:t xml:space="preserve">6. </w:t>
      </w:r>
      <w:r w:rsidR="00443C9E" w:rsidRPr="00C30EAD">
        <w:t>Systém hlášení, evidence a šetření nesrovnalostí</w:t>
      </w:r>
    </w:p>
    <w:p w:rsidR="001C6793" w:rsidRPr="007A51BF" w:rsidRDefault="001C6793" w:rsidP="00B122EF">
      <w:pPr>
        <w:rPr>
          <w:rFonts w:eastAsia="Calibri" w:cs="Arial"/>
          <w:color w:val="000000" w:themeColor="text1"/>
          <w:szCs w:val="22"/>
        </w:rPr>
      </w:pPr>
    </w:p>
    <w:p w:rsidR="00A8320F" w:rsidRDefault="00A8320F" w:rsidP="00A8320F">
      <w:pPr>
        <w:rPr>
          <w:rFonts w:cs="Arial"/>
          <w:szCs w:val="22"/>
        </w:rPr>
      </w:pPr>
      <w:r w:rsidRPr="00A8320F">
        <w:rPr>
          <w:rFonts w:cs="Arial"/>
          <w:szCs w:val="22"/>
        </w:rPr>
        <w:t xml:space="preserve">Kontrolou bylo </w:t>
      </w:r>
      <w:r>
        <w:rPr>
          <w:rFonts w:cs="Arial"/>
          <w:szCs w:val="22"/>
        </w:rPr>
        <w:t>na vzorku hlášených nesrovnalostí u projektů oblasti podpory 1.1</w:t>
      </w:r>
      <w:r w:rsidR="005068E4">
        <w:rPr>
          <w:rFonts w:cs="Arial"/>
          <w:szCs w:val="22"/>
        </w:rPr>
        <w:t xml:space="preserve"> OPŽP</w:t>
      </w:r>
      <w:r w:rsidR="002864AF">
        <w:rPr>
          <w:rStyle w:val="Znakapoznpodarou"/>
          <w:rFonts w:cs="Arial"/>
          <w:szCs w:val="22"/>
        </w:rPr>
        <w:footnoteReference w:id="15"/>
      </w:r>
      <w:r>
        <w:rPr>
          <w:rFonts w:cs="Arial"/>
          <w:szCs w:val="22"/>
        </w:rPr>
        <w:t xml:space="preserve"> </w:t>
      </w:r>
      <w:r w:rsidRPr="00A8320F">
        <w:rPr>
          <w:rFonts w:cs="Arial"/>
          <w:szCs w:val="22"/>
        </w:rPr>
        <w:t>prověřeno nastavení systému hlášení nesrovna</w:t>
      </w:r>
      <w:r w:rsidR="00833573">
        <w:rPr>
          <w:rFonts w:cs="Arial"/>
          <w:szCs w:val="22"/>
        </w:rPr>
        <w:t>lostí ve vnitřních předpisech říd</w:t>
      </w:r>
      <w:r w:rsidR="008B7EA9">
        <w:rPr>
          <w:rFonts w:cs="Arial"/>
          <w:szCs w:val="22"/>
        </w:rPr>
        <w:t>i</w:t>
      </w:r>
      <w:r w:rsidR="00833573">
        <w:rPr>
          <w:rFonts w:cs="Arial"/>
          <w:szCs w:val="22"/>
        </w:rPr>
        <w:t>cího orgánu i</w:t>
      </w:r>
      <w:r w:rsidR="003324A0">
        <w:rPr>
          <w:rFonts w:cs="Arial"/>
          <w:szCs w:val="22"/>
        </w:rPr>
        <w:t> </w:t>
      </w:r>
      <w:r w:rsidR="00833573">
        <w:rPr>
          <w:rFonts w:cs="Arial"/>
          <w:szCs w:val="22"/>
        </w:rPr>
        <w:t>zprostředkujícího subjektu</w:t>
      </w:r>
      <w:r w:rsidRPr="00A8320F">
        <w:rPr>
          <w:rFonts w:cs="Arial"/>
          <w:szCs w:val="22"/>
        </w:rPr>
        <w:t>, zpracování čtvrtletních hlášení ve vnitřním a vnějším okruhu a</w:t>
      </w:r>
      <w:r w:rsidR="003324A0">
        <w:rPr>
          <w:rFonts w:cs="Arial"/>
          <w:szCs w:val="22"/>
        </w:rPr>
        <w:t> </w:t>
      </w:r>
      <w:r w:rsidRPr="00A8320F">
        <w:rPr>
          <w:rFonts w:cs="Arial"/>
          <w:szCs w:val="22"/>
        </w:rPr>
        <w:t xml:space="preserve">podávání zpráv o následných krocích. </w:t>
      </w:r>
      <w:r w:rsidR="00C94988">
        <w:rPr>
          <w:rFonts w:cs="Arial"/>
          <w:szCs w:val="22"/>
        </w:rPr>
        <w:t>Kontrolní akce</w:t>
      </w:r>
      <w:r w:rsidRPr="00A8320F">
        <w:rPr>
          <w:rFonts w:cs="Arial"/>
          <w:szCs w:val="22"/>
        </w:rPr>
        <w:t xml:space="preserve"> </w:t>
      </w:r>
      <w:r w:rsidR="0031498D">
        <w:rPr>
          <w:rFonts w:cs="Arial"/>
          <w:szCs w:val="22"/>
        </w:rPr>
        <w:t xml:space="preserve">NKÚ se </w:t>
      </w:r>
      <w:r w:rsidRPr="00A8320F">
        <w:rPr>
          <w:rFonts w:cs="Arial"/>
          <w:szCs w:val="22"/>
        </w:rPr>
        <w:t>zaměři</w:t>
      </w:r>
      <w:r w:rsidR="00CE5054">
        <w:rPr>
          <w:rFonts w:cs="Arial"/>
          <w:szCs w:val="22"/>
        </w:rPr>
        <w:t>la na ověření spolupráce mezi říd</w:t>
      </w:r>
      <w:r w:rsidR="008B7EA9">
        <w:rPr>
          <w:rFonts w:cs="Arial"/>
          <w:szCs w:val="22"/>
        </w:rPr>
        <w:t>i</w:t>
      </w:r>
      <w:r w:rsidR="00CE5054">
        <w:rPr>
          <w:rFonts w:cs="Arial"/>
          <w:szCs w:val="22"/>
        </w:rPr>
        <w:t>cím orgánem a zprostředkujícím subjektem</w:t>
      </w:r>
      <w:r w:rsidRPr="00A8320F">
        <w:rPr>
          <w:rFonts w:cs="Arial"/>
          <w:szCs w:val="22"/>
        </w:rPr>
        <w:t xml:space="preserve"> v rámci delegovaných pravomocí.</w:t>
      </w:r>
    </w:p>
    <w:p w:rsidR="007A51BF" w:rsidRPr="00A8320F" w:rsidRDefault="007A51BF" w:rsidP="00A8320F">
      <w:pPr>
        <w:rPr>
          <w:rFonts w:cs="Arial"/>
          <w:szCs w:val="22"/>
        </w:rPr>
      </w:pPr>
    </w:p>
    <w:p w:rsidR="00E01397" w:rsidRDefault="00E01397" w:rsidP="00A84F62">
      <w:pPr>
        <w:overflowPunct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V jednom případě NKÚ zjistil, že SFŽP neprodleně neinformoval MŽP o podezření na nesrovnalost</w:t>
      </w:r>
      <w:r>
        <w:rPr>
          <w:rStyle w:val="Znakapoznpodarou"/>
          <w:rFonts w:cs="Arial"/>
          <w:szCs w:val="22"/>
        </w:rPr>
        <w:footnoteReference w:id="16"/>
      </w:r>
      <w:r>
        <w:rPr>
          <w:rFonts w:cs="Arial"/>
          <w:szCs w:val="22"/>
        </w:rPr>
        <w:t>. V ostatních kontrolovaných případech neshledal</w:t>
      </w:r>
      <w:r w:rsidR="00C94988" w:rsidRPr="00C94988">
        <w:rPr>
          <w:rFonts w:cs="Arial"/>
          <w:szCs w:val="22"/>
        </w:rPr>
        <w:t xml:space="preserve"> </w:t>
      </w:r>
      <w:r w:rsidR="00C94988">
        <w:rPr>
          <w:rFonts w:cs="Arial"/>
          <w:szCs w:val="22"/>
        </w:rPr>
        <w:t>NKÚ</w:t>
      </w:r>
      <w:r>
        <w:rPr>
          <w:rFonts w:cs="Arial"/>
          <w:szCs w:val="22"/>
        </w:rPr>
        <w:t xml:space="preserve"> nedostatky ve spolupráci mezi řídicím orgánem a zprostředkujícím subjektem.</w:t>
      </w:r>
    </w:p>
    <w:p w:rsidR="007A51BF" w:rsidRDefault="007A51BF" w:rsidP="00A84F62">
      <w:pPr>
        <w:overflowPunct w:val="0"/>
        <w:autoSpaceDE w:val="0"/>
        <w:autoSpaceDN w:val="0"/>
        <w:adjustRightInd w:val="0"/>
        <w:rPr>
          <w:rFonts w:cs="Arial"/>
          <w:szCs w:val="22"/>
        </w:rPr>
      </w:pPr>
    </w:p>
    <w:p w:rsidR="00E37226" w:rsidRPr="00A84F62" w:rsidRDefault="00606273" w:rsidP="00A84F62">
      <w:pPr>
        <w:overflowPunct w:val="0"/>
        <w:autoSpaceDE w:val="0"/>
        <w:autoSpaceDN w:val="0"/>
        <w:adjustRightInd w:val="0"/>
        <w:rPr>
          <w:rFonts w:eastAsia="Calibri" w:cs="Arial"/>
          <w:szCs w:val="22"/>
        </w:rPr>
      </w:pPr>
      <w:r w:rsidRPr="00606273">
        <w:rPr>
          <w:rFonts w:cs="Arial"/>
          <w:szCs w:val="22"/>
        </w:rPr>
        <w:t xml:space="preserve">Evropská komise </w:t>
      </w:r>
      <w:r w:rsidR="0091273B">
        <w:rPr>
          <w:rFonts w:cs="Arial"/>
          <w:szCs w:val="22"/>
        </w:rPr>
        <w:t>v červnu 2011</w:t>
      </w:r>
      <w:r w:rsidR="00C94988" w:rsidRPr="00C94988">
        <w:rPr>
          <w:rFonts w:cs="Arial"/>
          <w:szCs w:val="22"/>
        </w:rPr>
        <w:t xml:space="preserve"> </w:t>
      </w:r>
      <w:r w:rsidR="00C94988" w:rsidRPr="00606273">
        <w:rPr>
          <w:rFonts w:cs="Arial"/>
          <w:szCs w:val="22"/>
        </w:rPr>
        <w:t>zpochybnila</w:t>
      </w:r>
      <w:r w:rsidRPr="00606273">
        <w:rPr>
          <w:rFonts w:cs="Arial"/>
          <w:szCs w:val="22"/>
        </w:rPr>
        <w:t xml:space="preserve"> podmínky přijatelnosti projektu </w:t>
      </w:r>
      <w:r w:rsidR="0091273B" w:rsidRPr="006D0A26">
        <w:rPr>
          <w:rFonts w:cs="Arial"/>
          <w:i/>
          <w:szCs w:val="22"/>
        </w:rPr>
        <w:t>Čistírn</w:t>
      </w:r>
      <w:r w:rsidR="008148FC" w:rsidRPr="006D0A26">
        <w:rPr>
          <w:rFonts w:cs="Arial"/>
          <w:i/>
          <w:szCs w:val="22"/>
        </w:rPr>
        <w:t>a</w:t>
      </w:r>
      <w:r w:rsidR="0091273B" w:rsidRPr="006D0A26">
        <w:rPr>
          <w:rFonts w:cs="Arial"/>
          <w:i/>
          <w:szCs w:val="22"/>
        </w:rPr>
        <w:t xml:space="preserve"> odpadních vod</w:t>
      </w:r>
      <w:r w:rsidRPr="006D0A26">
        <w:rPr>
          <w:rFonts w:cs="Arial"/>
          <w:i/>
          <w:szCs w:val="22"/>
        </w:rPr>
        <w:t xml:space="preserve"> Třeboň</w:t>
      </w:r>
      <w:r>
        <w:rPr>
          <w:rFonts w:cs="Arial"/>
          <w:szCs w:val="22"/>
        </w:rPr>
        <w:t xml:space="preserve"> </w:t>
      </w:r>
      <w:r w:rsidRPr="00606273">
        <w:rPr>
          <w:rFonts w:cs="Arial"/>
          <w:szCs w:val="22"/>
        </w:rPr>
        <w:t xml:space="preserve">dle </w:t>
      </w:r>
      <w:r w:rsidR="003335BA">
        <w:rPr>
          <w:rFonts w:cs="Arial"/>
          <w:szCs w:val="22"/>
        </w:rPr>
        <w:t>p</w:t>
      </w:r>
      <w:r w:rsidRPr="00606273">
        <w:rPr>
          <w:rFonts w:cs="Arial"/>
          <w:szCs w:val="22"/>
        </w:rPr>
        <w:t xml:space="preserve">řílohy č. 7 </w:t>
      </w:r>
      <w:r w:rsidR="008148FC">
        <w:rPr>
          <w:rFonts w:cs="Arial"/>
          <w:szCs w:val="22"/>
        </w:rPr>
        <w:t>p</w:t>
      </w:r>
      <w:r w:rsidRPr="00606273">
        <w:rPr>
          <w:rFonts w:cs="Arial"/>
          <w:szCs w:val="22"/>
        </w:rPr>
        <w:t>rogramového dokumentu</w:t>
      </w:r>
      <w:r w:rsidR="0091273B">
        <w:rPr>
          <w:rFonts w:cs="Arial"/>
          <w:szCs w:val="22"/>
        </w:rPr>
        <w:t xml:space="preserve"> OPŽP</w:t>
      </w:r>
      <w:r w:rsidR="0058619C">
        <w:rPr>
          <w:rFonts w:cs="Arial"/>
          <w:szCs w:val="22"/>
        </w:rPr>
        <w:t>.</w:t>
      </w:r>
      <w:r w:rsidR="00F07596">
        <w:rPr>
          <w:rFonts w:cs="Arial"/>
          <w:szCs w:val="22"/>
        </w:rPr>
        <w:t xml:space="preserve"> </w:t>
      </w:r>
      <w:r w:rsidR="00C94988">
        <w:rPr>
          <w:rFonts w:cs="Arial"/>
          <w:szCs w:val="22"/>
        </w:rPr>
        <w:t>MŽP v </w:t>
      </w:r>
      <w:r>
        <w:rPr>
          <w:rFonts w:cs="Arial"/>
          <w:szCs w:val="22"/>
        </w:rPr>
        <w:t>roli</w:t>
      </w:r>
      <w:r w:rsidR="00833573">
        <w:rPr>
          <w:rFonts w:cs="Arial"/>
          <w:szCs w:val="22"/>
        </w:rPr>
        <w:t xml:space="preserve"> říd</w:t>
      </w:r>
      <w:r w:rsidR="008B7EA9">
        <w:rPr>
          <w:rFonts w:cs="Arial"/>
          <w:szCs w:val="22"/>
        </w:rPr>
        <w:t>i</w:t>
      </w:r>
      <w:r w:rsidR="00833573">
        <w:rPr>
          <w:rFonts w:cs="Arial"/>
          <w:szCs w:val="22"/>
        </w:rPr>
        <w:t>cího orgánu</w:t>
      </w:r>
      <w:r w:rsidRPr="00606273">
        <w:rPr>
          <w:rFonts w:cs="Arial"/>
          <w:szCs w:val="22"/>
        </w:rPr>
        <w:t xml:space="preserve"> </w:t>
      </w:r>
      <w:r w:rsidR="00893255">
        <w:rPr>
          <w:rFonts w:cs="Arial"/>
          <w:szCs w:val="22"/>
        </w:rPr>
        <w:t xml:space="preserve">nepozastavilo další financování </w:t>
      </w:r>
      <w:r w:rsidR="00F07596">
        <w:rPr>
          <w:rFonts w:cs="Arial"/>
          <w:szCs w:val="22"/>
        </w:rPr>
        <w:t xml:space="preserve">problémového </w:t>
      </w:r>
      <w:r w:rsidR="00893255">
        <w:rPr>
          <w:rFonts w:cs="Arial"/>
          <w:szCs w:val="22"/>
        </w:rPr>
        <w:t>projektu</w:t>
      </w:r>
      <w:r w:rsidR="00F07596">
        <w:rPr>
          <w:rFonts w:cs="Arial"/>
          <w:szCs w:val="22"/>
        </w:rPr>
        <w:t>,</w:t>
      </w:r>
      <w:r w:rsidR="00893255">
        <w:rPr>
          <w:rFonts w:cs="Arial"/>
          <w:szCs w:val="22"/>
        </w:rPr>
        <w:t xml:space="preserve"> </w:t>
      </w:r>
      <w:r w:rsidR="000175B3" w:rsidRPr="00A84F62">
        <w:rPr>
          <w:rFonts w:eastAsia="Calibri" w:cs="Arial"/>
          <w:szCs w:val="22"/>
        </w:rPr>
        <w:t>nepřijal</w:t>
      </w:r>
      <w:r w:rsidR="00F07596">
        <w:rPr>
          <w:rFonts w:eastAsia="Calibri" w:cs="Arial"/>
          <w:szCs w:val="22"/>
        </w:rPr>
        <w:t>o</w:t>
      </w:r>
      <w:r w:rsidR="000175B3" w:rsidRPr="00A84F62">
        <w:rPr>
          <w:rFonts w:eastAsia="Calibri" w:cs="Arial"/>
          <w:szCs w:val="22"/>
        </w:rPr>
        <w:t xml:space="preserve"> adekvátní opatření k zabezpečení </w:t>
      </w:r>
      <w:r w:rsidR="00893255" w:rsidRPr="00A84F62">
        <w:rPr>
          <w:rFonts w:eastAsia="Calibri" w:cs="Arial"/>
          <w:szCs w:val="22"/>
        </w:rPr>
        <w:t>předcházení nesrovnalosti a nezařadil</w:t>
      </w:r>
      <w:r w:rsidR="00F07596">
        <w:rPr>
          <w:rFonts w:eastAsia="Calibri" w:cs="Arial"/>
          <w:szCs w:val="22"/>
        </w:rPr>
        <w:t>o</w:t>
      </w:r>
      <w:r w:rsidR="00C94988">
        <w:rPr>
          <w:rFonts w:eastAsia="Calibri" w:cs="Arial"/>
          <w:szCs w:val="22"/>
        </w:rPr>
        <w:t xml:space="preserve"> podezření na</w:t>
      </w:r>
      <w:r w:rsidR="00893255" w:rsidRPr="00A84F62">
        <w:rPr>
          <w:rFonts w:eastAsia="Calibri" w:cs="Arial"/>
          <w:szCs w:val="22"/>
        </w:rPr>
        <w:t xml:space="preserve"> </w:t>
      </w:r>
      <w:r w:rsidR="00F34DDE" w:rsidRPr="00A84F62">
        <w:rPr>
          <w:rFonts w:eastAsia="Calibri" w:cs="Arial"/>
          <w:szCs w:val="22"/>
        </w:rPr>
        <w:t>nesrovnalost ani do vnitřního ani do vnějšího okruhu hlášení.</w:t>
      </w:r>
    </w:p>
    <w:p w:rsidR="001C6793" w:rsidRPr="007A51BF" w:rsidRDefault="001C6793" w:rsidP="00B122EF">
      <w:pPr>
        <w:rPr>
          <w:rFonts w:eastAsia="Calibri" w:cs="Arial"/>
          <w:color w:val="000000" w:themeColor="text1"/>
          <w:szCs w:val="22"/>
        </w:rPr>
      </w:pPr>
    </w:p>
    <w:p w:rsidR="00C238C8" w:rsidRPr="007A51BF" w:rsidRDefault="00C238C8" w:rsidP="00B122EF">
      <w:pPr>
        <w:rPr>
          <w:rFonts w:eastAsia="Calibri" w:cs="Arial"/>
          <w:color w:val="000000" w:themeColor="text1"/>
          <w:szCs w:val="22"/>
        </w:rPr>
      </w:pPr>
    </w:p>
    <w:p w:rsidR="006813F7" w:rsidRPr="007A51BF" w:rsidRDefault="006813F7" w:rsidP="007A51BF">
      <w:pPr>
        <w:jc w:val="center"/>
        <w:rPr>
          <w:b/>
          <w:sz w:val="24"/>
        </w:rPr>
      </w:pPr>
      <w:r w:rsidRPr="007A51BF">
        <w:rPr>
          <w:b/>
          <w:sz w:val="24"/>
        </w:rPr>
        <w:t>I</w:t>
      </w:r>
      <w:r w:rsidR="00407D0E" w:rsidRPr="007A51BF">
        <w:rPr>
          <w:b/>
          <w:sz w:val="24"/>
        </w:rPr>
        <w:t>II</w:t>
      </w:r>
      <w:r w:rsidRPr="007A51BF">
        <w:rPr>
          <w:b/>
          <w:sz w:val="24"/>
        </w:rPr>
        <w:t xml:space="preserve">. </w:t>
      </w:r>
      <w:r w:rsidR="00510F5B" w:rsidRPr="007A51BF">
        <w:rPr>
          <w:b/>
          <w:sz w:val="24"/>
        </w:rPr>
        <w:t>Shrnutí a v</w:t>
      </w:r>
      <w:r w:rsidRPr="007A51BF">
        <w:rPr>
          <w:b/>
          <w:sz w:val="24"/>
        </w:rPr>
        <w:t>yhodnocení</w:t>
      </w:r>
    </w:p>
    <w:p w:rsidR="009577F5" w:rsidRPr="00C30EAD" w:rsidRDefault="009577F5" w:rsidP="007A51BF"/>
    <w:p w:rsidR="00B16E14" w:rsidRPr="00C30EAD" w:rsidRDefault="009A413F" w:rsidP="00B16E14">
      <w:pPr>
        <w:rPr>
          <w:rFonts w:cs="Arial"/>
          <w:szCs w:val="22"/>
        </w:rPr>
      </w:pPr>
      <w:r w:rsidRPr="00C30EAD">
        <w:rPr>
          <w:rFonts w:cs="Arial"/>
          <w:szCs w:val="22"/>
        </w:rPr>
        <w:t xml:space="preserve">Předmětem kontroly byly peněžní prostředky </w:t>
      </w:r>
      <w:r w:rsidR="00E1201B" w:rsidRPr="004C26FF">
        <w:rPr>
          <w:rFonts w:cs="Arial"/>
          <w:szCs w:val="22"/>
        </w:rPr>
        <w:t>operačního programu</w:t>
      </w:r>
      <w:r w:rsidR="000C1E76" w:rsidRPr="00C30EAD">
        <w:rPr>
          <w:rFonts w:cs="Arial"/>
          <w:szCs w:val="22"/>
        </w:rPr>
        <w:t xml:space="preserve"> </w:t>
      </w:r>
      <w:r w:rsidR="00904C03" w:rsidRPr="006D0A26">
        <w:rPr>
          <w:rFonts w:cs="Arial"/>
          <w:i/>
          <w:szCs w:val="22"/>
        </w:rPr>
        <w:t xml:space="preserve">Životní prostředí </w:t>
      </w:r>
      <w:r w:rsidR="00904C03">
        <w:rPr>
          <w:rFonts w:cs="Arial"/>
          <w:szCs w:val="22"/>
        </w:rPr>
        <w:t>určené na čištění odpadních vod</w:t>
      </w:r>
      <w:r w:rsidRPr="00C30EAD">
        <w:rPr>
          <w:rFonts w:cs="Arial"/>
          <w:szCs w:val="22"/>
        </w:rPr>
        <w:t>. Kontrole bylo podrobeno celkové nastavení implementačního systému a zároveň činnost</w:t>
      </w:r>
      <w:r w:rsidR="00C94988">
        <w:rPr>
          <w:rFonts w:cs="Arial"/>
          <w:szCs w:val="22"/>
        </w:rPr>
        <w:t>i</w:t>
      </w:r>
      <w:r w:rsidRPr="00C30EAD">
        <w:rPr>
          <w:rFonts w:cs="Arial"/>
          <w:szCs w:val="22"/>
        </w:rPr>
        <w:t xml:space="preserve"> </w:t>
      </w:r>
      <w:r w:rsidR="00904C03">
        <w:rPr>
          <w:rFonts w:cs="Arial"/>
          <w:szCs w:val="22"/>
        </w:rPr>
        <w:t>MŽP a SFŽP</w:t>
      </w:r>
      <w:r w:rsidRPr="00C30EAD">
        <w:rPr>
          <w:rFonts w:cs="Arial"/>
          <w:szCs w:val="22"/>
        </w:rPr>
        <w:t xml:space="preserve"> související s</w:t>
      </w:r>
      <w:r w:rsidR="00D56A4F" w:rsidRPr="00C30EAD">
        <w:rPr>
          <w:rFonts w:cs="Arial"/>
          <w:szCs w:val="22"/>
        </w:rPr>
        <w:t> </w:t>
      </w:r>
      <w:r w:rsidRPr="00C30EAD">
        <w:rPr>
          <w:rFonts w:cs="Arial"/>
          <w:szCs w:val="22"/>
        </w:rPr>
        <w:t>administrací</w:t>
      </w:r>
      <w:r w:rsidR="00D56A4F" w:rsidRPr="00C30EAD">
        <w:rPr>
          <w:rFonts w:cs="Arial"/>
          <w:szCs w:val="22"/>
        </w:rPr>
        <w:t>, monitorováním</w:t>
      </w:r>
      <w:r w:rsidRPr="00C30EAD">
        <w:rPr>
          <w:rFonts w:cs="Arial"/>
          <w:szCs w:val="22"/>
        </w:rPr>
        <w:t xml:space="preserve"> </w:t>
      </w:r>
      <w:r w:rsidR="00C1642B" w:rsidRPr="00C30EAD">
        <w:rPr>
          <w:rFonts w:cs="Arial"/>
          <w:szCs w:val="22"/>
        </w:rPr>
        <w:t>a</w:t>
      </w:r>
      <w:r w:rsidR="003324A0">
        <w:rPr>
          <w:rFonts w:cs="Arial"/>
          <w:szCs w:val="22"/>
        </w:rPr>
        <w:t> </w:t>
      </w:r>
      <w:r w:rsidR="0092605A" w:rsidRPr="00C30EAD">
        <w:rPr>
          <w:rFonts w:cs="Arial"/>
          <w:szCs w:val="22"/>
        </w:rPr>
        <w:t xml:space="preserve">výkonem </w:t>
      </w:r>
      <w:r w:rsidR="00C1642B" w:rsidRPr="00C30EAD">
        <w:rPr>
          <w:rFonts w:cs="Arial"/>
          <w:szCs w:val="22"/>
        </w:rPr>
        <w:t>kontrol</w:t>
      </w:r>
      <w:r w:rsidR="0092605A" w:rsidRPr="00C30EAD">
        <w:rPr>
          <w:rFonts w:cs="Arial"/>
          <w:szCs w:val="22"/>
        </w:rPr>
        <w:t>y</w:t>
      </w:r>
      <w:r w:rsidR="00C1642B" w:rsidRPr="00C30EAD">
        <w:rPr>
          <w:rFonts w:cs="Arial"/>
          <w:szCs w:val="22"/>
        </w:rPr>
        <w:t xml:space="preserve"> </w:t>
      </w:r>
      <w:r w:rsidR="007B0F22" w:rsidRPr="00C30EAD">
        <w:rPr>
          <w:rFonts w:cs="Arial"/>
          <w:szCs w:val="22"/>
        </w:rPr>
        <w:t>projektů</w:t>
      </w:r>
      <w:r w:rsidR="000D53D4">
        <w:rPr>
          <w:rFonts w:cs="Arial"/>
          <w:szCs w:val="22"/>
        </w:rPr>
        <w:t xml:space="preserve"> financovaných z oblasti podpory 1.1 OPŽP</w:t>
      </w:r>
      <w:r w:rsidRPr="00C30EAD">
        <w:rPr>
          <w:rFonts w:cs="Arial"/>
          <w:szCs w:val="22"/>
        </w:rPr>
        <w:t>.</w:t>
      </w:r>
      <w:r w:rsidR="00675FFE">
        <w:rPr>
          <w:rFonts w:cs="Arial"/>
          <w:szCs w:val="22"/>
        </w:rPr>
        <w:t xml:space="preserve"> U příjemců podpory </w:t>
      </w:r>
      <w:r w:rsidR="00C94988">
        <w:rPr>
          <w:rFonts w:cs="Arial"/>
          <w:szCs w:val="22"/>
        </w:rPr>
        <w:t>bylo ověřeno</w:t>
      </w:r>
      <w:r w:rsidR="00675FFE">
        <w:rPr>
          <w:rFonts w:cs="Arial"/>
          <w:szCs w:val="22"/>
        </w:rPr>
        <w:t xml:space="preserve"> </w:t>
      </w:r>
      <w:r w:rsidR="00675FFE" w:rsidRPr="00C30EAD">
        <w:rPr>
          <w:rFonts w:cs="Arial"/>
          <w:szCs w:val="22"/>
        </w:rPr>
        <w:t>dodržování právních předpisů a podmínek stanovených při poskytnutí dotace</w:t>
      </w:r>
      <w:r w:rsidR="00675FFE">
        <w:rPr>
          <w:rFonts w:cs="Arial"/>
          <w:szCs w:val="22"/>
        </w:rPr>
        <w:t xml:space="preserve">. Zároveň NKÚ prověřil plnění </w:t>
      </w:r>
      <w:r w:rsidR="00675FFE" w:rsidRPr="008A684A">
        <w:rPr>
          <w:rFonts w:cs="Arial"/>
        </w:rPr>
        <w:t>opatření přijatých</w:t>
      </w:r>
      <w:r w:rsidR="00675FFE">
        <w:rPr>
          <w:rFonts w:cs="Arial"/>
        </w:rPr>
        <w:t xml:space="preserve"> MŽP</w:t>
      </w:r>
      <w:r w:rsidR="00675FFE" w:rsidRPr="008A684A">
        <w:rPr>
          <w:rFonts w:cs="Arial"/>
        </w:rPr>
        <w:t xml:space="preserve"> na základě předchozích kontrol</w:t>
      </w:r>
      <w:r w:rsidR="00675FFE">
        <w:rPr>
          <w:rFonts w:cs="Arial"/>
        </w:rPr>
        <w:t>.</w:t>
      </w:r>
    </w:p>
    <w:p w:rsidR="009A413F" w:rsidRPr="00C30EAD" w:rsidRDefault="009A413F" w:rsidP="006813F7">
      <w:pPr>
        <w:autoSpaceDE w:val="0"/>
        <w:autoSpaceDN w:val="0"/>
        <w:adjustRightInd w:val="0"/>
        <w:spacing w:line="23" w:lineRule="atLeast"/>
        <w:rPr>
          <w:rFonts w:cs="Arial"/>
          <w:szCs w:val="22"/>
        </w:rPr>
      </w:pPr>
    </w:p>
    <w:p w:rsidR="00510F5B" w:rsidRPr="00C30EAD" w:rsidRDefault="00510F5B" w:rsidP="00510F5B">
      <w:pPr>
        <w:tabs>
          <w:tab w:val="left" w:pos="2240"/>
        </w:tabs>
        <w:spacing w:line="23" w:lineRule="atLeast"/>
        <w:rPr>
          <w:rFonts w:cs="Arial"/>
          <w:szCs w:val="22"/>
        </w:rPr>
      </w:pPr>
      <w:r w:rsidRPr="00C30EAD">
        <w:rPr>
          <w:rFonts w:cs="Arial"/>
          <w:szCs w:val="22"/>
        </w:rPr>
        <w:t xml:space="preserve">Objem kontrolovaných prostředků činil </w:t>
      </w:r>
      <w:r>
        <w:rPr>
          <w:rFonts w:cs="Arial"/>
          <w:szCs w:val="22"/>
        </w:rPr>
        <w:t>2 091 709 80</w:t>
      </w:r>
      <w:r w:rsidR="006E1B21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Pr="00C30EAD">
        <w:rPr>
          <w:rFonts w:cs="Arial"/>
          <w:szCs w:val="22"/>
        </w:rPr>
        <w:t xml:space="preserve">Kč, z toho částku </w:t>
      </w:r>
      <w:r>
        <w:rPr>
          <w:rFonts w:cs="Arial"/>
          <w:szCs w:val="22"/>
        </w:rPr>
        <w:t>1 867 929 600</w:t>
      </w:r>
      <w:r w:rsidRPr="00C30EAD">
        <w:rPr>
          <w:rFonts w:cs="Arial"/>
          <w:szCs w:val="22"/>
        </w:rPr>
        <w:t xml:space="preserve"> Kč tvořily zdroje státního rozpočtu poskytnuté na předfinancování výdajů, které mají být kryty z rozpočtu </w:t>
      </w:r>
      <w:r>
        <w:rPr>
          <w:rFonts w:cs="Arial"/>
          <w:szCs w:val="22"/>
        </w:rPr>
        <w:t>Evropské unie</w:t>
      </w:r>
      <w:r w:rsidRPr="00C30EAD">
        <w:rPr>
          <w:rFonts w:cs="Arial"/>
          <w:szCs w:val="22"/>
        </w:rPr>
        <w:t xml:space="preserve">, a částku </w:t>
      </w:r>
      <w:r>
        <w:rPr>
          <w:rFonts w:cs="Arial"/>
          <w:szCs w:val="22"/>
        </w:rPr>
        <w:t>223 780 20</w:t>
      </w:r>
      <w:r w:rsidR="006E1B21">
        <w:rPr>
          <w:rFonts w:cs="Arial"/>
          <w:szCs w:val="22"/>
        </w:rPr>
        <w:t>3</w:t>
      </w:r>
      <w:r w:rsidRPr="00C30EAD">
        <w:rPr>
          <w:rFonts w:cs="Arial"/>
          <w:szCs w:val="22"/>
        </w:rPr>
        <w:t xml:space="preserve"> Kč představovaly zdroje</w:t>
      </w:r>
      <w:r>
        <w:rPr>
          <w:rFonts w:cs="Arial"/>
          <w:szCs w:val="22"/>
        </w:rPr>
        <w:t xml:space="preserve"> SFŽP</w:t>
      </w:r>
      <w:r w:rsidRPr="00C30EAD">
        <w:rPr>
          <w:rFonts w:cs="Arial"/>
          <w:szCs w:val="22"/>
        </w:rPr>
        <w:t xml:space="preserve">. V rámci kontroly systému hodnocení a výběru projektů k financování </w:t>
      </w:r>
      <w:r w:rsidR="00675FFE">
        <w:rPr>
          <w:rFonts w:cs="Arial"/>
          <w:szCs w:val="22"/>
        </w:rPr>
        <w:t>ověřil</w:t>
      </w:r>
      <w:r w:rsidRPr="00C30EAD">
        <w:rPr>
          <w:rStyle w:val="Znakapoznpodarou"/>
          <w:rFonts w:cs="Arial"/>
          <w:szCs w:val="22"/>
        </w:rPr>
        <w:footnoteReference w:id="17"/>
      </w:r>
      <w:r w:rsidR="00C94988" w:rsidRPr="00C94988">
        <w:rPr>
          <w:rFonts w:cs="Arial"/>
          <w:szCs w:val="22"/>
        </w:rPr>
        <w:t xml:space="preserve"> </w:t>
      </w:r>
      <w:r w:rsidR="00C94988">
        <w:rPr>
          <w:rFonts w:cs="Arial"/>
          <w:szCs w:val="22"/>
        </w:rPr>
        <w:t>NKÚ</w:t>
      </w:r>
      <w:r w:rsidRPr="00C30EAD">
        <w:rPr>
          <w:rFonts w:cs="Arial"/>
          <w:szCs w:val="22"/>
        </w:rPr>
        <w:t xml:space="preserve"> částk</w:t>
      </w:r>
      <w:r w:rsidR="00675FFE">
        <w:rPr>
          <w:rFonts w:cs="Arial"/>
          <w:szCs w:val="22"/>
        </w:rPr>
        <w:t>u</w:t>
      </w:r>
      <w:r w:rsidRPr="00C30EAD">
        <w:rPr>
          <w:rFonts w:cs="Arial"/>
          <w:szCs w:val="22"/>
        </w:rPr>
        <w:t xml:space="preserve"> požadovaných dotací ve výši </w:t>
      </w:r>
      <w:r>
        <w:rPr>
          <w:rFonts w:cs="Arial"/>
          <w:szCs w:val="22"/>
        </w:rPr>
        <w:t>1 710 313 490</w:t>
      </w:r>
      <w:r w:rsidRPr="00C30EAD">
        <w:rPr>
          <w:rFonts w:cs="Arial"/>
          <w:szCs w:val="22"/>
        </w:rPr>
        <w:t> Kč.</w:t>
      </w:r>
      <w:r>
        <w:rPr>
          <w:rFonts w:cs="Arial"/>
          <w:szCs w:val="22"/>
        </w:rPr>
        <w:t xml:space="preserve"> </w:t>
      </w:r>
      <w:r w:rsidR="0097702B">
        <w:rPr>
          <w:rFonts w:cs="Arial"/>
          <w:szCs w:val="22"/>
        </w:rPr>
        <w:t>S</w:t>
      </w:r>
      <w:r>
        <w:rPr>
          <w:rFonts w:cs="Arial"/>
          <w:szCs w:val="22"/>
        </w:rPr>
        <w:t>ystém vyhlašování výzev a</w:t>
      </w:r>
      <w:r w:rsidR="003324A0">
        <w:rPr>
          <w:rFonts w:cs="Arial"/>
          <w:szCs w:val="22"/>
        </w:rPr>
        <w:t> </w:t>
      </w:r>
      <w:r>
        <w:rPr>
          <w:rFonts w:cs="Arial"/>
          <w:szCs w:val="22"/>
        </w:rPr>
        <w:t xml:space="preserve">výběr projektů k financování </w:t>
      </w:r>
      <w:r w:rsidR="00675FFE">
        <w:rPr>
          <w:rFonts w:cs="Arial"/>
          <w:szCs w:val="22"/>
        </w:rPr>
        <w:t>ověřil</w:t>
      </w:r>
      <w:r w:rsidR="00C94988" w:rsidRPr="00C94988">
        <w:rPr>
          <w:rFonts w:cs="Arial"/>
          <w:szCs w:val="22"/>
        </w:rPr>
        <w:t xml:space="preserve"> </w:t>
      </w:r>
      <w:r w:rsidR="00C94988">
        <w:rPr>
          <w:rFonts w:cs="Arial"/>
          <w:szCs w:val="22"/>
        </w:rPr>
        <w:t>NKÚ</w:t>
      </w:r>
      <w:r w:rsidR="00675FF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 pěti výzvách, v n</w:t>
      </w:r>
      <w:r w:rsidR="000819E4">
        <w:rPr>
          <w:rFonts w:cs="Arial"/>
          <w:szCs w:val="22"/>
        </w:rPr>
        <w:t>ichž byla rozdělena podpora z rozpočtu Evropské unie</w:t>
      </w:r>
      <w:r>
        <w:rPr>
          <w:rFonts w:cs="Arial"/>
          <w:szCs w:val="22"/>
        </w:rPr>
        <w:t xml:space="preserve"> ve výši 26 027 596 154 Kč.</w:t>
      </w:r>
    </w:p>
    <w:p w:rsidR="00155151" w:rsidRPr="007A51BF" w:rsidRDefault="00155151" w:rsidP="007A51BF">
      <w:pPr>
        <w:rPr>
          <w:rFonts w:cs="Arial"/>
          <w:color w:val="000000" w:themeColor="text1"/>
          <w:szCs w:val="22"/>
        </w:rPr>
      </w:pPr>
    </w:p>
    <w:p w:rsidR="00DC4078" w:rsidRPr="007A51BF" w:rsidRDefault="009869D4" w:rsidP="007A51BF">
      <w:pPr>
        <w:rPr>
          <w:rFonts w:cs="Arial"/>
          <w:color w:val="000000" w:themeColor="text1"/>
          <w:szCs w:val="22"/>
        </w:rPr>
      </w:pPr>
      <w:r w:rsidRPr="007A51BF">
        <w:rPr>
          <w:rFonts w:cs="Arial"/>
          <w:color w:val="000000" w:themeColor="text1"/>
          <w:szCs w:val="22"/>
        </w:rPr>
        <w:t xml:space="preserve">Celkový objem nevyčerpaných prostředků podpory </w:t>
      </w:r>
      <w:r w:rsidR="00315557">
        <w:rPr>
          <w:rFonts w:cs="Arial"/>
          <w:color w:val="000000" w:themeColor="text1"/>
          <w:szCs w:val="22"/>
        </w:rPr>
        <w:t xml:space="preserve">určené pro </w:t>
      </w:r>
      <w:r w:rsidRPr="007A51BF">
        <w:rPr>
          <w:rFonts w:cs="Arial"/>
          <w:color w:val="000000" w:themeColor="text1"/>
          <w:szCs w:val="22"/>
        </w:rPr>
        <w:t xml:space="preserve">oblast 1.1 OPŽP </w:t>
      </w:r>
      <w:r w:rsidR="001375F5" w:rsidRPr="007A51BF">
        <w:rPr>
          <w:rFonts w:cs="Arial"/>
          <w:color w:val="000000" w:themeColor="text1"/>
          <w:szCs w:val="22"/>
        </w:rPr>
        <w:t xml:space="preserve">byl </w:t>
      </w:r>
      <w:r w:rsidR="00285713" w:rsidRPr="007A51BF">
        <w:rPr>
          <w:rFonts w:cs="Arial"/>
          <w:color w:val="000000" w:themeColor="text1"/>
          <w:szCs w:val="22"/>
        </w:rPr>
        <w:t>ke</w:t>
      </w:r>
      <w:r w:rsidR="001375F5" w:rsidRPr="007A51BF">
        <w:rPr>
          <w:rFonts w:cs="Arial"/>
          <w:color w:val="000000" w:themeColor="text1"/>
          <w:szCs w:val="22"/>
        </w:rPr>
        <w:t xml:space="preserve"> konci roku 2013 cca 23,5 mld. Kč</w:t>
      </w:r>
      <w:r w:rsidR="00315557">
        <w:rPr>
          <w:rFonts w:cs="Arial"/>
          <w:color w:val="000000" w:themeColor="text1"/>
          <w:szCs w:val="22"/>
        </w:rPr>
        <w:t>;</w:t>
      </w:r>
      <w:r w:rsidR="001375F5" w:rsidRPr="007A51BF">
        <w:rPr>
          <w:rFonts w:cs="Arial"/>
          <w:color w:val="000000" w:themeColor="text1"/>
          <w:szCs w:val="22"/>
        </w:rPr>
        <w:t xml:space="preserve"> m</w:t>
      </w:r>
      <w:r w:rsidR="00DC4078" w:rsidRPr="007A51BF">
        <w:rPr>
          <w:rFonts w:cs="Arial"/>
          <w:color w:val="000000" w:themeColor="text1"/>
          <w:szCs w:val="22"/>
        </w:rPr>
        <w:t>íra čerpání podpory ve vztahu k</w:t>
      </w:r>
      <w:r w:rsidR="001375F5" w:rsidRPr="007A51BF">
        <w:rPr>
          <w:rFonts w:cs="Arial"/>
          <w:color w:val="000000" w:themeColor="text1"/>
          <w:szCs w:val="22"/>
        </w:rPr>
        <w:t> </w:t>
      </w:r>
      <w:r w:rsidR="00DC4078" w:rsidRPr="007A51BF">
        <w:rPr>
          <w:rFonts w:cs="Arial"/>
          <w:color w:val="000000" w:themeColor="text1"/>
          <w:szCs w:val="22"/>
        </w:rPr>
        <w:t>alokaci</w:t>
      </w:r>
      <w:r w:rsidR="001375F5" w:rsidRPr="007A51BF">
        <w:rPr>
          <w:rFonts w:cs="Arial"/>
          <w:color w:val="000000" w:themeColor="text1"/>
          <w:szCs w:val="22"/>
        </w:rPr>
        <w:t xml:space="preserve"> tak</w:t>
      </w:r>
      <w:r w:rsidR="00DC4078" w:rsidRPr="007A51BF">
        <w:rPr>
          <w:rFonts w:cs="Arial"/>
          <w:color w:val="000000" w:themeColor="text1"/>
          <w:szCs w:val="22"/>
        </w:rPr>
        <w:t xml:space="preserve"> činila v sedmém roce programového období 48 %</w:t>
      </w:r>
      <w:r w:rsidR="006E09B4" w:rsidRPr="007A51BF">
        <w:rPr>
          <w:rFonts w:cs="Arial"/>
          <w:color w:val="000000" w:themeColor="text1"/>
          <w:szCs w:val="22"/>
        </w:rPr>
        <w:t xml:space="preserve"> (stav k 27. 11. 2013)</w:t>
      </w:r>
      <w:r w:rsidR="006219D8" w:rsidRPr="007A51BF">
        <w:rPr>
          <w:rFonts w:cs="Arial"/>
          <w:color w:val="000000" w:themeColor="text1"/>
          <w:szCs w:val="22"/>
        </w:rPr>
        <w:t xml:space="preserve"> </w:t>
      </w:r>
      <w:r w:rsidR="00285713" w:rsidRPr="007A51BF">
        <w:rPr>
          <w:rFonts w:cs="Arial"/>
          <w:color w:val="000000" w:themeColor="text1"/>
          <w:szCs w:val="22"/>
        </w:rPr>
        <w:t>a k 3. lednu 2014 byla 51,2 %</w:t>
      </w:r>
      <w:bookmarkStart w:id="4" w:name="_Ref383076551"/>
      <w:r w:rsidR="00285713" w:rsidRPr="007A51BF">
        <w:rPr>
          <w:rStyle w:val="Znakapoznpodarou"/>
          <w:rFonts w:cs="Arial"/>
          <w:bCs/>
          <w:color w:val="000000" w:themeColor="text1"/>
          <w:szCs w:val="22"/>
        </w:rPr>
        <w:footnoteReference w:id="18"/>
      </w:r>
      <w:bookmarkEnd w:id="4"/>
      <w:r w:rsidR="00DC4078" w:rsidRPr="007A51BF">
        <w:rPr>
          <w:rFonts w:cs="Arial"/>
          <w:color w:val="000000" w:themeColor="text1"/>
          <w:szCs w:val="22"/>
        </w:rPr>
        <w:t xml:space="preserve">. </w:t>
      </w:r>
    </w:p>
    <w:p w:rsidR="00CE4490" w:rsidRPr="007A51BF" w:rsidRDefault="00CE4490" w:rsidP="007A51BF">
      <w:pPr>
        <w:rPr>
          <w:rFonts w:cs="Arial"/>
          <w:color w:val="000000" w:themeColor="text1"/>
          <w:szCs w:val="22"/>
        </w:rPr>
      </w:pPr>
    </w:p>
    <w:p w:rsidR="005C0B9F" w:rsidRPr="007A51BF" w:rsidRDefault="005C0B9F" w:rsidP="007A51BF">
      <w:pPr>
        <w:rPr>
          <w:rFonts w:cs="Arial"/>
          <w:color w:val="000000" w:themeColor="text1"/>
          <w:szCs w:val="22"/>
        </w:rPr>
      </w:pPr>
      <w:r w:rsidRPr="007A51BF">
        <w:rPr>
          <w:rFonts w:cs="Arial"/>
          <w:color w:val="000000" w:themeColor="text1"/>
          <w:szCs w:val="22"/>
        </w:rPr>
        <w:t xml:space="preserve">Dle údajů Ministerstva pro místní rozvoj měly být ke splnění pravidla n+2/n+3 ke konci roku 2013 vyčerpány výdaje ve výši cca 65 %. Na konci roku 2013 bylo v rámci celého OPŽP proplaceno příjemcům 44 % alokovaných </w:t>
      </w:r>
      <w:r w:rsidR="008A684A" w:rsidRPr="007A51BF">
        <w:rPr>
          <w:rFonts w:cs="Arial"/>
          <w:color w:val="000000" w:themeColor="text1"/>
          <w:szCs w:val="22"/>
        </w:rPr>
        <w:t>zdrojů</w:t>
      </w:r>
      <w:r w:rsidR="004729D1" w:rsidRPr="007A51BF">
        <w:rPr>
          <w:rFonts w:cs="Arial"/>
          <w:color w:val="000000" w:themeColor="text1"/>
          <w:szCs w:val="22"/>
        </w:rPr>
        <w:fldChar w:fldCharType="begin"/>
      </w:r>
      <w:r w:rsidR="004729D1" w:rsidRPr="007A51BF">
        <w:rPr>
          <w:rFonts w:cs="Arial"/>
          <w:color w:val="000000" w:themeColor="text1"/>
          <w:szCs w:val="22"/>
        </w:rPr>
        <w:instrText xml:space="preserve"> NOTEREF _Ref383076551 \f \h </w:instrText>
      </w:r>
      <w:r w:rsidR="007A51BF" w:rsidRPr="007A51BF">
        <w:rPr>
          <w:rFonts w:cs="Arial"/>
          <w:color w:val="000000" w:themeColor="text1"/>
          <w:szCs w:val="22"/>
        </w:rPr>
        <w:instrText xml:space="preserve"> \* MERGEFORMAT </w:instrText>
      </w:r>
      <w:r w:rsidR="004729D1" w:rsidRPr="007A51BF">
        <w:rPr>
          <w:rFonts w:cs="Arial"/>
          <w:color w:val="000000" w:themeColor="text1"/>
          <w:szCs w:val="22"/>
        </w:rPr>
      </w:r>
      <w:r w:rsidR="004729D1" w:rsidRPr="007A51BF">
        <w:rPr>
          <w:rFonts w:cs="Arial"/>
          <w:color w:val="000000" w:themeColor="text1"/>
          <w:szCs w:val="22"/>
        </w:rPr>
        <w:fldChar w:fldCharType="separate"/>
      </w:r>
      <w:r w:rsidR="00294480" w:rsidRPr="00294480">
        <w:rPr>
          <w:rStyle w:val="Znakapoznpodarou"/>
          <w:rFonts w:cs="Arial"/>
          <w:color w:val="000000" w:themeColor="text1"/>
          <w:szCs w:val="22"/>
        </w:rPr>
        <w:t>18</w:t>
      </w:r>
      <w:r w:rsidR="004729D1" w:rsidRPr="007A51BF">
        <w:rPr>
          <w:rFonts w:cs="Arial"/>
          <w:color w:val="000000" w:themeColor="text1"/>
          <w:szCs w:val="22"/>
        </w:rPr>
        <w:fldChar w:fldCharType="end"/>
      </w:r>
      <w:r w:rsidRPr="007A51BF">
        <w:rPr>
          <w:rFonts w:cs="Arial"/>
          <w:color w:val="000000" w:themeColor="text1"/>
          <w:szCs w:val="22"/>
        </w:rPr>
        <w:t>. U OPŽP se tedy potvrzuje riziko automatického zrušení závazku</w:t>
      </w:r>
      <w:r w:rsidRPr="007A51BF">
        <w:rPr>
          <w:rStyle w:val="Znakapoznpodarou"/>
          <w:rFonts w:cs="Arial"/>
          <w:bCs/>
          <w:color w:val="000000" w:themeColor="text1"/>
          <w:szCs w:val="22"/>
        </w:rPr>
        <w:footnoteReference w:id="19"/>
      </w:r>
      <w:r w:rsidRPr="007A51BF">
        <w:rPr>
          <w:rFonts w:cs="Arial"/>
          <w:color w:val="000000" w:themeColor="text1"/>
          <w:szCs w:val="22"/>
        </w:rPr>
        <w:t xml:space="preserve"> u významné části alokace</w:t>
      </w:r>
      <w:r w:rsidR="00315557">
        <w:rPr>
          <w:rFonts w:cs="Arial"/>
          <w:color w:val="000000" w:themeColor="text1"/>
          <w:szCs w:val="22"/>
        </w:rPr>
        <w:t>; toto riziko se</w:t>
      </w:r>
      <w:r w:rsidRPr="007A51BF">
        <w:rPr>
          <w:rFonts w:cs="Arial"/>
          <w:color w:val="000000" w:themeColor="text1"/>
          <w:szCs w:val="22"/>
        </w:rPr>
        <w:t xml:space="preserve"> dle odhadu Ministerstva pro místní rozvoj </w:t>
      </w:r>
      <w:r w:rsidR="00315557">
        <w:rPr>
          <w:rFonts w:cs="Arial"/>
          <w:color w:val="000000" w:themeColor="text1"/>
          <w:szCs w:val="22"/>
        </w:rPr>
        <w:t>týká</w:t>
      </w:r>
      <w:r w:rsidRPr="007A51BF">
        <w:rPr>
          <w:rFonts w:cs="Arial"/>
          <w:color w:val="000000" w:themeColor="text1"/>
          <w:szCs w:val="22"/>
        </w:rPr>
        <w:t xml:space="preserve"> cca 5,26 mld. Kč</w:t>
      </w:r>
      <w:r w:rsidRPr="007A51BF">
        <w:rPr>
          <w:rFonts w:eastAsiaTheme="minorHAnsi" w:cs="Arial"/>
          <w:color w:val="000000" w:themeColor="text1"/>
          <w:szCs w:val="22"/>
        </w:rPr>
        <w:t xml:space="preserve"> </w:t>
      </w:r>
      <w:r w:rsidRPr="007A51BF">
        <w:rPr>
          <w:rFonts w:eastAsiaTheme="minorHAnsi" w:cs="Arial"/>
          <w:color w:val="000000" w:themeColor="text1"/>
          <w:szCs w:val="22"/>
          <w:vertAlign w:val="superscript"/>
        </w:rPr>
        <w:footnoteReference w:id="20"/>
      </w:r>
      <w:r w:rsidRPr="007A51BF">
        <w:rPr>
          <w:rFonts w:cs="Arial"/>
          <w:color w:val="000000" w:themeColor="text1"/>
          <w:szCs w:val="22"/>
        </w:rPr>
        <w:t>.</w:t>
      </w:r>
    </w:p>
    <w:p w:rsidR="005C0B9F" w:rsidRPr="007A51BF" w:rsidRDefault="005C0B9F" w:rsidP="007A51BF">
      <w:pPr>
        <w:rPr>
          <w:rFonts w:cs="Arial"/>
          <w:color w:val="000000" w:themeColor="text1"/>
          <w:szCs w:val="22"/>
        </w:rPr>
      </w:pPr>
    </w:p>
    <w:p w:rsidR="00155151" w:rsidRDefault="007C4F88" w:rsidP="007C4F88">
      <w:pPr>
        <w:rPr>
          <w:rFonts w:cs="Arial"/>
          <w:szCs w:val="22"/>
        </w:rPr>
      </w:pPr>
      <w:r w:rsidRPr="00C30EAD">
        <w:rPr>
          <w:rFonts w:cs="Arial"/>
          <w:szCs w:val="22"/>
        </w:rPr>
        <w:t>Na základě prověření klíčových prvků řídicího a kontrolního systému</w:t>
      </w:r>
      <w:r w:rsidR="007D2B60" w:rsidRPr="00C30EAD">
        <w:rPr>
          <w:rFonts w:cs="Arial"/>
          <w:szCs w:val="22"/>
        </w:rPr>
        <w:t xml:space="preserve"> </w:t>
      </w:r>
      <w:r w:rsidR="00904C03">
        <w:rPr>
          <w:rFonts w:cs="Arial"/>
          <w:szCs w:val="22"/>
        </w:rPr>
        <w:t xml:space="preserve">oblasti podpory 1.1 </w:t>
      </w:r>
      <w:r w:rsidR="007D2B60" w:rsidRPr="00C30EAD">
        <w:rPr>
          <w:rFonts w:cs="Arial"/>
          <w:szCs w:val="22"/>
        </w:rPr>
        <w:t xml:space="preserve">operačního programu </w:t>
      </w:r>
      <w:r w:rsidR="00904C03" w:rsidRPr="006D0A26">
        <w:rPr>
          <w:rFonts w:cs="Arial"/>
          <w:i/>
          <w:szCs w:val="22"/>
        </w:rPr>
        <w:t>Životní prostředí</w:t>
      </w:r>
      <w:r w:rsidRPr="006D0A26">
        <w:rPr>
          <w:rFonts w:cs="Arial"/>
          <w:i/>
          <w:szCs w:val="22"/>
        </w:rPr>
        <w:t xml:space="preserve"> </w:t>
      </w:r>
      <w:r w:rsidRPr="00C30EAD">
        <w:rPr>
          <w:rFonts w:cs="Arial"/>
          <w:szCs w:val="22"/>
        </w:rPr>
        <w:t xml:space="preserve">byl tento </w:t>
      </w:r>
      <w:r w:rsidRPr="00467929">
        <w:rPr>
          <w:rFonts w:cs="Arial"/>
          <w:szCs w:val="22"/>
        </w:rPr>
        <w:t>systém</w:t>
      </w:r>
      <w:r w:rsidR="0092605A" w:rsidRPr="00467929">
        <w:rPr>
          <w:rFonts w:cs="Arial"/>
          <w:szCs w:val="22"/>
        </w:rPr>
        <w:t xml:space="preserve"> </w:t>
      </w:r>
      <w:r w:rsidR="00315557">
        <w:rPr>
          <w:rFonts w:cs="Arial"/>
          <w:szCs w:val="22"/>
        </w:rPr>
        <w:t xml:space="preserve">vyhodnocen </w:t>
      </w:r>
      <w:r w:rsidRPr="00467929">
        <w:rPr>
          <w:rFonts w:cs="Arial"/>
          <w:szCs w:val="22"/>
        </w:rPr>
        <w:t>v kontrolovaném období jako účinný</w:t>
      </w:r>
      <w:r w:rsidR="00315557">
        <w:rPr>
          <w:rFonts w:cs="Arial"/>
          <w:szCs w:val="22"/>
        </w:rPr>
        <w:t xml:space="preserve"> a funkční</w:t>
      </w:r>
      <w:r w:rsidR="00C30EAD" w:rsidRPr="00467929">
        <w:rPr>
          <w:rFonts w:cs="Arial"/>
          <w:szCs w:val="22"/>
        </w:rPr>
        <w:t>.</w:t>
      </w:r>
      <w:r w:rsidR="00557566" w:rsidRPr="00467929">
        <w:rPr>
          <w:rFonts w:cs="Arial"/>
          <w:szCs w:val="22"/>
        </w:rPr>
        <w:t xml:space="preserve"> </w:t>
      </w:r>
    </w:p>
    <w:p w:rsidR="0097702B" w:rsidRDefault="0097702B" w:rsidP="007C4F88">
      <w:pPr>
        <w:rPr>
          <w:rFonts w:cs="Arial"/>
          <w:szCs w:val="22"/>
        </w:rPr>
      </w:pPr>
    </w:p>
    <w:p w:rsidR="00C30EAD" w:rsidRDefault="003C54A3" w:rsidP="007C4F88">
      <w:pPr>
        <w:rPr>
          <w:rFonts w:cs="Arial"/>
          <w:szCs w:val="22"/>
        </w:rPr>
      </w:pPr>
      <w:r w:rsidRPr="004C26FF">
        <w:rPr>
          <w:rFonts w:cs="Arial"/>
          <w:szCs w:val="22"/>
        </w:rPr>
        <w:t>NKÚ</w:t>
      </w:r>
      <w:r w:rsidR="00624D49" w:rsidRPr="004C26FF">
        <w:rPr>
          <w:rFonts w:cs="Arial"/>
          <w:szCs w:val="22"/>
        </w:rPr>
        <w:t xml:space="preserve"> </w:t>
      </w:r>
      <w:r w:rsidR="00155151">
        <w:rPr>
          <w:rFonts w:cs="Arial"/>
          <w:szCs w:val="22"/>
        </w:rPr>
        <w:t xml:space="preserve">s ohledem na výši nevyčerpaných prostředků podpory </w:t>
      </w:r>
      <w:r w:rsidR="008148FC">
        <w:rPr>
          <w:rFonts w:cs="Arial"/>
          <w:szCs w:val="22"/>
        </w:rPr>
        <w:t xml:space="preserve">určené pro </w:t>
      </w:r>
      <w:r w:rsidR="00155151">
        <w:rPr>
          <w:rFonts w:cs="Arial"/>
          <w:szCs w:val="22"/>
        </w:rPr>
        <w:t>oblast 1.1 OPŽP</w:t>
      </w:r>
      <w:r w:rsidR="00C30EAD" w:rsidRPr="004C26FF">
        <w:rPr>
          <w:rFonts w:cs="Arial"/>
          <w:szCs w:val="22"/>
        </w:rPr>
        <w:t xml:space="preserve"> </w:t>
      </w:r>
      <w:r w:rsidR="00624D49" w:rsidRPr="004C26FF">
        <w:rPr>
          <w:rFonts w:cs="Arial"/>
          <w:szCs w:val="22"/>
        </w:rPr>
        <w:t xml:space="preserve">doporučuje přijmout </w:t>
      </w:r>
      <w:r w:rsidR="003B3BC7">
        <w:rPr>
          <w:rFonts w:cs="Arial"/>
          <w:szCs w:val="22"/>
        </w:rPr>
        <w:t xml:space="preserve">některá </w:t>
      </w:r>
      <w:r w:rsidR="00624D49" w:rsidRPr="004C26FF">
        <w:rPr>
          <w:rFonts w:cs="Arial"/>
          <w:szCs w:val="22"/>
        </w:rPr>
        <w:t>opatření</w:t>
      </w:r>
      <w:r w:rsidR="003B3BC7">
        <w:rPr>
          <w:rFonts w:cs="Arial"/>
          <w:szCs w:val="22"/>
        </w:rPr>
        <w:t>, a to</w:t>
      </w:r>
      <w:r w:rsidR="00624D49" w:rsidRPr="00C30EAD">
        <w:rPr>
          <w:rFonts w:cs="Arial"/>
          <w:szCs w:val="22"/>
        </w:rPr>
        <w:t xml:space="preserve"> zejména</w:t>
      </w:r>
      <w:r w:rsidR="00C30EAD" w:rsidRPr="00C30EAD">
        <w:rPr>
          <w:rFonts w:cs="Arial"/>
          <w:szCs w:val="22"/>
        </w:rPr>
        <w:t xml:space="preserve"> v oblast</w:t>
      </w:r>
      <w:r w:rsidR="00C30EAD">
        <w:rPr>
          <w:rFonts w:cs="Arial"/>
          <w:szCs w:val="22"/>
        </w:rPr>
        <w:t>i</w:t>
      </w:r>
      <w:r w:rsidR="00C30EAD" w:rsidRPr="004C26FF">
        <w:rPr>
          <w:rFonts w:cs="Arial"/>
          <w:szCs w:val="22"/>
        </w:rPr>
        <w:t>:</w:t>
      </w:r>
    </w:p>
    <w:p w:rsidR="008120DA" w:rsidRDefault="008120DA" w:rsidP="007A51BF">
      <w:pPr>
        <w:pStyle w:val="Odstavecseseznamem"/>
        <w:numPr>
          <w:ilvl w:val="0"/>
          <w:numId w:val="18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účinného řízení rizik identifikovaných u MŽP i SFŽP</w:t>
      </w:r>
      <w:r w:rsidR="00174942">
        <w:rPr>
          <w:rFonts w:cs="Arial"/>
          <w:szCs w:val="22"/>
        </w:rPr>
        <w:t>,</w:t>
      </w:r>
      <w:r w:rsidR="00FE6C99">
        <w:rPr>
          <w:rFonts w:cs="Arial"/>
          <w:szCs w:val="22"/>
        </w:rPr>
        <w:t xml:space="preserve"> </w:t>
      </w:r>
    </w:p>
    <w:p w:rsidR="00FE6C99" w:rsidRDefault="008120DA" w:rsidP="007A51BF">
      <w:pPr>
        <w:pStyle w:val="Odstavecseseznamem"/>
        <w:numPr>
          <w:ilvl w:val="0"/>
          <w:numId w:val="18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včasného podchycení nedostatků a rizik významným zkrácením lhůt mezi </w:t>
      </w:r>
      <w:r w:rsidR="00FE6C99">
        <w:rPr>
          <w:rFonts w:cs="Arial"/>
          <w:szCs w:val="22"/>
        </w:rPr>
        <w:t xml:space="preserve">jejich odhalením veřejnosprávní kontrolou a jejich </w:t>
      </w:r>
      <w:r w:rsidR="00315557">
        <w:rPr>
          <w:rFonts w:cs="Arial"/>
          <w:szCs w:val="22"/>
        </w:rPr>
        <w:t>nahlášením</w:t>
      </w:r>
      <w:r w:rsidR="00FE6C99">
        <w:rPr>
          <w:rFonts w:cs="Arial"/>
          <w:szCs w:val="22"/>
        </w:rPr>
        <w:t xml:space="preserve"> do vnitřního okruhu hlášení nesrovnalostí</w:t>
      </w:r>
      <w:r w:rsidR="00174942">
        <w:rPr>
          <w:rFonts w:cs="Arial"/>
          <w:szCs w:val="22"/>
        </w:rPr>
        <w:t>,</w:t>
      </w:r>
    </w:p>
    <w:p w:rsidR="007950E3" w:rsidRDefault="00174942" w:rsidP="007A51BF">
      <w:pPr>
        <w:pStyle w:val="Odstavecseseznamem"/>
        <w:numPr>
          <w:ilvl w:val="0"/>
          <w:numId w:val="18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rozdělení konkrétních činností mezi MŽP a SFŽP</w:t>
      </w:r>
      <w:r w:rsidR="00381F53">
        <w:rPr>
          <w:rFonts w:cs="Arial"/>
          <w:szCs w:val="22"/>
        </w:rPr>
        <w:t>,</w:t>
      </w:r>
    </w:p>
    <w:p w:rsidR="00D51382" w:rsidRPr="00A81F8D" w:rsidRDefault="00D51382" w:rsidP="007A51BF">
      <w:pPr>
        <w:pStyle w:val="Odstavecseseznamem"/>
        <w:numPr>
          <w:ilvl w:val="0"/>
          <w:numId w:val="18"/>
        </w:numPr>
        <w:ind w:left="284" w:hanging="284"/>
        <w:rPr>
          <w:rFonts w:cs="Arial"/>
          <w:szCs w:val="22"/>
        </w:rPr>
      </w:pPr>
      <w:r w:rsidRPr="00A81F8D">
        <w:rPr>
          <w:rFonts w:cs="Arial"/>
          <w:szCs w:val="22"/>
        </w:rPr>
        <w:t xml:space="preserve">optimalizace </w:t>
      </w:r>
      <w:r w:rsidR="00A81F8D" w:rsidRPr="008A684A">
        <w:rPr>
          <w:rFonts w:cs="Arial"/>
          <w:szCs w:val="22"/>
        </w:rPr>
        <w:t>a zefektivnění činností spojených s administrací</w:t>
      </w:r>
      <w:r w:rsidRPr="00A81F8D">
        <w:rPr>
          <w:rFonts w:cs="Arial"/>
          <w:szCs w:val="22"/>
        </w:rPr>
        <w:t xml:space="preserve"> projektů</w:t>
      </w:r>
      <w:r w:rsidR="008148FC">
        <w:rPr>
          <w:rFonts w:cs="Arial"/>
          <w:szCs w:val="22"/>
        </w:rPr>
        <w:t>,</w:t>
      </w:r>
    </w:p>
    <w:p w:rsidR="007950E3" w:rsidRPr="00105AE0" w:rsidRDefault="007950E3" w:rsidP="007A51BF">
      <w:pPr>
        <w:numPr>
          <w:ilvl w:val="0"/>
          <w:numId w:val="18"/>
        </w:numPr>
        <w:ind w:left="284" w:hanging="284"/>
        <w:contextualSpacing/>
        <w:rPr>
          <w:rFonts w:cs="Arial"/>
          <w:szCs w:val="22"/>
        </w:rPr>
      </w:pPr>
      <w:r w:rsidRPr="00105AE0">
        <w:rPr>
          <w:rFonts w:cs="Arial"/>
          <w:szCs w:val="22"/>
        </w:rPr>
        <w:t>zajištění monitoringu příjmů dosažených u ukončených projektů.</w:t>
      </w:r>
    </w:p>
    <w:p w:rsidR="000D53D4" w:rsidRDefault="000D53D4" w:rsidP="00080A98">
      <w:pPr>
        <w:rPr>
          <w:rFonts w:cs="Arial"/>
          <w:bCs/>
          <w:color w:val="000000"/>
          <w:szCs w:val="22"/>
        </w:rPr>
      </w:pPr>
    </w:p>
    <w:p w:rsidR="00DC4078" w:rsidRDefault="004C0936" w:rsidP="00DC4078">
      <w:pPr>
        <w:autoSpaceDE w:val="0"/>
        <w:autoSpaceDN w:val="0"/>
        <w:adjustRightInd w:val="0"/>
        <w:spacing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Výdaje </w:t>
      </w:r>
      <w:r w:rsidR="00DC4078" w:rsidRPr="00C30EAD">
        <w:rPr>
          <w:rFonts w:cs="Arial"/>
          <w:szCs w:val="22"/>
        </w:rPr>
        <w:t xml:space="preserve">v celkové výši </w:t>
      </w:r>
      <w:r w:rsidR="00DC4078">
        <w:rPr>
          <w:rFonts w:cs="Arial"/>
          <w:szCs w:val="22"/>
        </w:rPr>
        <w:t>2 091 709 80</w:t>
      </w:r>
      <w:r w:rsidR="006E1B21">
        <w:rPr>
          <w:rFonts w:cs="Arial"/>
          <w:szCs w:val="22"/>
        </w:rPr>
        <w:t>3</w:t>
      </w:r>
      <w:r w:rsidR="00DC4078">
        <w:rPr>
          <w:rFonts w:cs="Arial"/>
          <w:szCs w:val="22"/>
        </w:rPr>
        <w:t xml:space="preserve"> </w:t>
      </w:r>
      <w:r w:rsidR="00DC4078" w:rsidRPr="00C30EAD">
        <w:rPr>
          <w:rFonts w:cs="Arial"/>
          <w:szCs w:val="22"/>
        </w:rPr>
        <w:t>Kč</w:t>
      </w:r>
      <w:r w:rsidR="003930C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NKÚ</w:t>
      </w:r>
      <w:r w:rsidR="003930CD">
        <w:rPr>
          <w:rFonts w:cs="Arial"/>
          <w:szCs w:val="22"/>
        </w:rPr>
        <w:t xml:space="preserve"> </w:t>
      </w:r>
      <w:r w:rsidR="00675FFE">
        <w:rPr>
          <w:rFonts w:cs="Arial"/>
          <w:szCs w:val="22"/>
        </w:rPr>
        <w:t xml:space="preserve">prověřil </w:t>
      </w:r>
      <w:r>
        <w:rPr>
          <w:rFonts w:cs="Arial"/>
          <w:szCs w:val="22"/>
        </w:rPr>
        <w:t xml:space="preserve">na vzorku </w:t>
      </w:r>
      <w:r w:rsidR="00E836C7">
        <w:rPr>
          <w:rFonts w:cs="Arial"/>
          <w:szCs w:val="22"/>
        </w:rPr>
        <w:t>patnácti</w:t>
      </w:r>
      <w:r>
        <w:rPr>
          <w:rFonts w:cs="Arial"/>
          <w:szCs w:val="22"/>
        </w:rPr>
        <w:t xml:space="preserve"> projektů</w:t>
      </w:r>
      <w:r w:rsidR="00E836C7">
        <w:rPr>
          <w:rFonts w:cs="Arial"/>
          <w:szCs w:val="22"/>
        </w:rPr>
        <w:t xml:space="preserve"> (viz příloha</w:t>
      </w:r>
      <w:r w:rsidR="008148FC">
        <w:rPr>
          <w:rFonts w:cs="Arial"/>
          <w:szCs w:val="22"/>
        </w:rPr>
        <w:t xml:space="preserve"> tohoto kontrolního závěru</w:t>
      </w:r>
      <w:r w:rsidR="00E836C7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. </w:t>
      </w:r>
      <w:r w:rsidR="00381F53">
        <w:rPr>
          <w:rFonts w:cs="Arial"/>
          <w:szCs w:val="22"/>
        </w:rPr>
        <w:t>N</w:t>
      </w:r>
      <w:r w:rsidR="00DC4078" w:rsidRPr="00C30EAD">
        <w:rPr>
          <w:rFonts w:cs="Arial"/>
          <w:szCs w:val="22"/>
        </w:rPr>
        <w:t xml:space="preserve">a uvedeném vzorku projektů </w:t>
      </w:r>
      <w:r w:rsidR="00DC4078">
        <w:rPr>
          <w:rFonts w:cs="Arial"/>
          <w:szCs w:val="22"/>
        </w:rPr>
        <w:t>ne</w:t>
      </w:r>
      <w:r w:rsidR="00DC4078" w:rsidRPr="00C30EAD">
        <w:rPr>
          <w:rFonts w:cs="Arial"/>
          <w:szCs w:val="22"/>
        </w:rPr>
        <w:t>byly zjištěny fi</w:t>
      </w:r>
      <w:r w:rsidR="007A51BF">
        <w:rPr>
          <w:rFonts w:cs="Arial"/>
          <w:szCs w:val="22"/>
        </w:rPr>
        <w:t>nančně vyčíslitelné nedostatky.</w:t>
      </w:r>
    </w:p>
    <w:p w:rsidR="007A51BF" w:rsidRPr="00C30EAD" w:rsidRDefault="007A51BF" w:rsidP="00DC4078">
      <w:pPr>
        <w:autoSpaceDE w:val="0"/>
        <w:autoSpaceDN w:val="0"/>
        <w:adjustRightInd w:val="0"/>
        <w:spacing w:line="23" w:lineRule="atLeast"/>
        <w:rPr>
          <w:rFonts w:cs="Arial"/>
          <w:szCs w:val="22"/>
        </w:rPr>
      </w:pPr>
    </w:p>
    <w:p w:rsidR="00E836C7" w:rsidRDefault="00E836C7" w:rsidP="00080A98">
      <w:pPr>
        <w:rPr>
          <w:rFonts w:cs="Arial"/>
          <w:szCs w:val="22"/>
        </w:rPr>
        <w:sectPr w:rsidR="00E836C7" w:rsidSect="004D0C9D">
          <w:footerReference w:type="default" r:id="rId14"/>
          <w:pgSz w:w="11906" w:h="16838"/>
          <w:pgMar w:top="1417" w:right="1417" w:bottom="1417" w:left="1417" w:header="708" w:footer="710" w:gutter="0"/>
          <w:cols w:space="708"/>
          <w:titlePg/>
          <w:docGrid w:linePitch="360"/>
        </w:sectPr>
      </w:pPr>
    </w:p>
    <w:p w:rsidR="00DC4078" w:rsidRDefault="00E836C7" w:rsidP="008A684A">
      <w:pPr>
        <w:jc w:val="right"/>
        <w:rPr>
          <w:rFonts w:cs="Arial"/>
          <w:szCs w:val="22"/>
        </w:rPr>
      </w:pPr>
      <w:r>
        <w:rPr>
          <w:rFonts w:cs="Arial"/>
          <w:szCs w:val="22"/>
        </w:rPr>
        <w:lastRenderedPageBreak/>
        <w:t>Příloha</w:t>
      </w:r>
    </w:p>
    <w:p w:rsidR="004F090F" w:rsidRPr="004F090F" w:rsidRDefault="004F090F" w:rsidP="00AE3832">
      <w:pPr>
        <w:tabs>
          <w:tab w:val="left" w:pos="13750"/>
        </w:tabs>
        <w:spacing w:after="40"/>
        <w:rPr>
          <w:rFonts w:cs="Arial"/>
          <w:sz w:val="24"/>
        </w:rPr>
      </w:pPr>
      <w:r w:rsidRPr="004F090F">
        <w:rPr>
          <w:rFonts w:cs="Arial"/>
          <w:b/>
          <w:bCs/>
          <w:color w:val="000000"/>
          <w:sz w:val="24"/>
          <w:lang w:eastAsia="cs-CZ"/>
        </w:rPr>
        <w:t>Přehled projektů podrobených kontrole NKÚ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2703"/>
        <w:gridCol w:w="4815"/>
        <w:gridCol w:w="1559"/>
        <w:gridCol w:w="1560"/>
        <w:gridCol w:w="1598"/>
      </w:tblGrid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Číslo projektu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Název příjemce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Název projektu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Výše podpory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Proplaceno k</w:t>
            </w:r>
            <w:r w:rsidR="006219D8"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 </w:t>
            </w:r>
            <w:r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30.</w:t>
            </w:r>
            <w:r w:rsidR="004D0C9D"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 </w:t>
            </w:r>
            <w:r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9.</w:t>
            </w:r>
            <w:r w:rsidR="004D0C9D"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 </w:t>
            </w:r>
            <w:r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sz w:val="18"/>
                <w:szCs w:val="18"/>
                <w:lang w:eastAsia="cs-CZ"/>
              </w:rPr>
              <w:t>Kontrolovaný objem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CZ.1.02/1.1.00/09.03636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Vodovody a kanalizace Náchod, a.s.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Nové Město nad Metují: ČOV ul. Českých Bratří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4 318 712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3 990 980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3 990 980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CZ.1.02/1.1.00/09.03637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Vodovody a kanalizace Náchod, a.s.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Náchod a Hronov </w:t>
            </w:r>
            <w:r w:rsidR="00AE3832">
              <w:rPr>
                <w:rFonts w:cs="Arial"/>
                <w:color w:val="000000"/>
                <w:sz w:val="18"/>
                <w:szCs w:val="18"/>
                <w:lang w:eastAsia="cs-CZ"/>
              </w:rPr>
              <w:t>–</w:t>
            </w: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kanalizace a rekonstrukce ČOV Náchod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143 549 557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138 457 678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138 457 678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CZ.1.02/1.1.00/09.05725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Vodárenská společnost Česká Třebová, s.r.o.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Česká Třebová </w:t>
            </w:r>
            <w:r w:rsidR="00AE3832">
              <w:rPr>
                <w:rFonts w:cs="Arial"/>
                <w:color w:val="000000"/>
                <w:sz w:val="18"/>
                <w:szCs w:val="18"/>
                <w:lang w:eastAsia="cs-CZ"/>
              </w:rPr>
              <w:t>–</w:t>
            </w: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kanalizace a ČOV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217 060 960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198 447 159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198 447 159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CZ.1.02/1.1.00/08.02125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Vodohospodářská společnost SITKA, s.r.o., Šternberk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Dokončení kanalizace aglomerace Šternberk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285 880 575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283 631 276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283 631 276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CZ.1.02/1.1.00/08.02359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Svaz VKMO s.r.o., Brno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Projekt ochrany vod povodí řeky Dyje </w:t>
            </w:r>
            <w:r w:rsidR="00AE3832">
              <w:rPr>
                <w:rFonts w:cs="Arial"/>
                <w:color w:val="000000"/>
                <w:sz w:val="18"/>
                <w:szCs w:val="18"/>
                <w:lang w:eastAsia="cs-CZ"/>
              </w:rPr>
              <w:t>–</w:t>
            </w: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II. etapa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668 921 818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614 047 917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289 759 907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CZ.1.02/1.1.00/08.02132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47D47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Lužnic</w:t>
            </w:r>
            <w:r w:rsidR="006219D8"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e</w:t>
            </w: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, Dvory nad Lužnicí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Kanalizace a ČOV pro obce Dvory nad Lužnicí a Halámky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33 613 343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30 806 507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30 806 507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CZ.1.02/1.1.00/09.05830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Vodohospodářské sdružení Turnov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Přepeře </w:t>
            </w:r>
            <w:r w:rsidR="00AE3832">
              <w:rPr>
                <w:rFonts w:cs="Arial"/>
                <w:color w:val="000000"/>
                <w:sz w:val="18"/>
                <w:szCs w:val="18"/>
                <w:lang w:eastAsia="cs-CZ"/>
              </w:rPr>
              <w:t>–</w:t>
            </w: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odkanalizování místní části Potůček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6 547 970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6 547 970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6 547 970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CZ.1.02/1.1.00/09.05845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Vodohospodářské sdružení Turnov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Benecko </w:t>
            </w:r>
            <w:r w:rsidR="00AE3832">
              <w:rPr>
                <w:rFonts w:cs="Arial"/>
                <w:color w:val="000000"/>
                <w:sz w:val="18"/>
                <w:szCs w:val="18"/>
                <w:lang w:eastAsia="cs-CZ"/>
              </w:rPr>
              <w:t>–</w:t>
            </w: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Štěpanická Lhota, intenzifikace ČOV a</w:t>
            </w:r>
            <w:r w:rsidR="00AE3832">
              <w:rPr>
                <w:rFonts w:cs="Arial"/>
                <w:color w:val="000000"/>
                <w:sz w:val="18"/>
                <w:szCs w:val="18"/>
                <w:lang w:eastAsia="cs-CZ"/>
              </w:rPr>
              <w:t> </w:t>
            </w: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dostavba kanalizace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14 490 799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14 490 308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14 490 799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CZ.1.02/1.1.00/08.03387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Svazek vodovodů a kanalizací Ivančice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Zlepšení kvality vod v řekách Jihlava a Svratka nad nádrží Nové Mlýny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523 030 798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490 198 772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490 198 772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CZ.1.02/1.1.00/09.03644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Město Dolní Poustevna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Kanalizace a ČOV Dolní Poustevna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89 889 678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78 738 812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78 738 812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CZ.1.02/1.1.00/08.02053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Město Kardašova Řečice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Dostavba kanalizace </w:t>
            </w:r>
            <w:r w:rsidR="00AE3832">
              <w:rPr>
                <w:rFonts w:cs="Arial"/>
                <w:color w:val="000000"/>
                <w:sz w:val="18"/>
                <w:szCs w:val="18"/>
                <w:lang w:eastAsia="cs-CZ"/>
              </w:rPr>
              <w:t>–</w:t>
            </w: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Kardašova Řečice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6 066 126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5 865 502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5 865 502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CZ.1.02/1.1.00/09.03613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Město Kostelec na Hané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Vodovod a kanalizace s ČOV Kostelec na Hané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106 810 688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68 856 984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68 856 984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CZ.1.02/1.1.00/08.02120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Město Raspenava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Kanalizace Raspenava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295 200 084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244 997 310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205 575 328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CZ.1.02/1.1.00/08.02057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Město Strakonice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AE3832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Strakonice </w:t>
            </w:r>
            <w:r w:rsidR="00AE3832">
              <w:rPr>
                <w:rFonts w:cs="Arial"/>
                <w:color w:val="000000"/>
                <w:sz w:val="18"/>
                <w:szCs w:val="18"/>
                <w:lang w:eastAsia="cs-CZ"/>
              </w:rPr>
              <w:t>–</w:t>
            </w: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intenzifikace ČOV a doplnění kanalizace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225 479 335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224 489 643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224 489 643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CZ.1.02/1.1.00/08.02158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Město Velké Opatovice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Rekonstrukce a intenzifikace ČOV Velké Opatovice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61 125 580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51 852 486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color w:val="000000"/>
                <w:sz w:val="18"/>
                <w:szCs w:val="18"/>
                <w:lang w:eastAsia="cs-CZ"/>
              </w:rPr>
              <w:t>51 852 486</w:t>
            </w:r>
          </w:p>
        </w:tc>
      </w:tr>
      <w:tr w:rsidR="00E836C7" w:rsidRPr="004F090F" w:rsidTr="00AE3832">
        <w:trPr>
          <w:trHeight w:val="283"/>
          <w:jc w:val="center"/>
        </w:trPr>
        <w:tc>
          <w:tcPr>
            <w:tcW w:w="9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2 681 986 024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2 455 419 302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6C7" w:rsidRPr="004F090F" w:rsidRDefault="00E836C7" w:rsidP="004F090F">
            <w:pPr>
              <w:spacing w:before="20" w:after="20"/>
              <w:ind w:right="57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F090F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2 091 709 802</w:t>
            </w:r>
          </w:p>
        </w:tc>
      </w:tr>
    </w:tbl>
    <w:p w:rsidR="00E836C7" w:rsidRPr="004F090F" w:rsidRDefault="004F090F" w:rsidP="004F090F">
      <w:pPr>
        <w:spacing w:before="40"/>
        <w:rPr>
          <w:rFonts w:cs="Arial"/>
          <w:sz w:val="18"/>
          <w:szCs w:val="18"/>
        </w:rPr>
      </w:pPr>
      <w:r w:rsidRPr="006D0A26">
        <w:rPr>
          <w:rFonts w:cs="Arial"/>
          <w:b/>
          <w:color w:val="000000"/>
          <w:sz w:val="18"/>
          <w:szCs w:val="18"/>
          <w:lang w:eastAsia="cs-CZ"/>
        </w:rPr>
        <w:t>Zdroj:</w:t>
      </w:r>
      <w:r w:rsidRPr="004F090F">
        <w:rPr>
          <w:rFonts w:cs="Arial"/>
          <w:color w:val="000000"/>
          <w:sz w:val="18"/>
          <w:szCs w:val="18"/>
          <w:lang w:eastAsia="cs-CZ"/>
        </w:rPr>
        <w:t xml:space="preserve"> </w:t>
      </w:r>
      <w:r w:rsidR="00AE3832">
        <w:rPr>
          <w:rFonts w:cs="Arial"/>
          <w:color w:val="000000"/>
          <w:sz w:val="18"/>
          <w:szCs w:val="18"/>
          <w:lang w:eastAsia="cs-CZ"/>
        </w:rPr>
        <w:t>k</w:t>
      </w:r>
      <w:r w:rsidRPr="004F090F">
        <w:rPr>
          <w:rFonts w:cs="Arial"/>
          <w:color w:val="000000"/>
          <w:sz w:val="18"/>
          <w:szCs w:val="18"/>
          <w:lang w:eastAsia="cs-CZ"/>
        </w:rPr>
        <w:t>ontrolní protokoly NKÚ u příjemců podpory.</w:t>
      </w:r>
    </w:p>
    <w:p w:rsidR="004F090F" w:rsidRPr="00814EE6" w:rsidRDefault="004F090F" w:rsidP="00AD2934">
      <w:pPr>
        <w:rPr>
          <w:rFonts w:cs="Arial"/>
          <w:szCs w:val="22"/>
        </w:rPr>
      </w:pPr>
    </w:p>
    <w:sectPr w:rsidR="004F090F" w:rsidRPr="00814EE6" w:rsidSect="008A684A">
      <w:pgSz w:w="16838" w:h="11906" w:orient="landscape"/>
      <w:pgMar w:top="1417" w:right="1134" w:bottom="1417" w:left="1276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26" w:rsidRDefault="006D0A26" w:rsidP="00AB4D3E">
      <w:r>
        <w:separator/>
      </w:r>
    </w:p>
  </w:endnote>
  <w:endnote w:type="continuationSeparator" w:id="0">
    <w:p w:rsidR="006D0A26" w:rsidRDefault="006D0A26" w:rsidP="00AB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26" w:rsidRDefault="006D0A26" w:rsidP="003335B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48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26" w:rsidRDefault="006D0A26" w:rsidP="00AB4D3E">
      <w:r>
        <w:separator/>
      </w:r>
    </w:p>
  </w:footnote>
  <w:footnote w:type="continuationSeparator" w:id="0">
    <w:p w:rsidR="006D0A26" w:rsidRDefault="006D0A26" w:rsidP="00AB4D3E">
      <w:r>
        <w:continuationSeparator/>
      </w:r>
    </w:p>
  </w:footnote>
  <w:footnote w:id="1">
    <w:p w:rsidR="006D0A26" w:rsidRDefault="006D0A26" w:rsidP="007A51BF">
      <w:pPr>
        <w:pStyle w:val="Poznmkapodarou-text"/>
        <w:tabs>
          <w:tab w:val="clear" w:pos="284"/>
        </w:tabs>
      </w:pPr>
      <w:r>
        <w:rPr>
          <w:rStyle w:val="Znakapoznpodarou"/>
        </w:rPr>
        <w:footnoteRef/>
      </w:r>
      <w:r>
        <w:tab/>
        <w:t>Usnesení</w:t>
      </w:r>
      <w:r w:rsidRPr="00FD7199">
        <w:t xml:space="preserve"> vlády ČR </w:t>
      </w:r>
      <w:r>
        <w:t xml:space="preserve">ze dne 4. 7. 2012 </w:t>
      </w:r>
      <w:r w:rsidRPr="00FD7199">
        <w:t>č. 498</w:t>
      </w:r>
      <w:r>
        <w:t>.</w:t>
      </w:r>
    </w:p>
  </w:footnote>
  <w:footnote w:id="2">
    <w:p w:rsidR="006D0A26" w:rsidRDefault="006D0A26" w:rsidP="007A51BF">
      <w:pPr>
        <w:pStyle w:val="Poznmkapodarou-text"/>
        <w:tabs>
          <w:tab w:val="clear" w:pos="284"/>
        </w:tabs>
      </w:pPr>
      <w:r>
        <w:rPr>
          <w:rStyle w:val="Znakapoznpodarou"/>
        </w:rPr>
        <w:footnoteRef/>
      </w:r>
      <w:r>
        <w:rPr>
          <w:rStyle w:val="poznmkapodarouChar"/>
        </w:rPr>
        <w:tab/>
      </w:r>
      <w:r w:rsidRPr="00701B5E">
        <w:rPr>
          <w:rStyle w:val="poznmkapodarouChar"/>
        </w:rPr>
        <w:t>Realokace s</w:t>
      </w:r>
      <w:r>
        <w:rPr>
          <w:rStyle w:val="poznmkapodarouChar"/>
        </w:rPr>
        <w:t>e týkala</w:t>
      </w:r>
      <w:r w:rsidRPr="00701B5E">
        <w:rPr>
          <w:rStyle w:val="poznmkapodarouChar"/>
        </w:rPr>
        <w:t xml:space="preserve"> finančních prostředků z prioritní osy 4 a prioritní osy 8 OPŽP.</w:t>
      </w:r>
    </w:p>
  </w:footnote>
  <w:footnote w:id="3">
    <w:p w:rsidR="006D0A26" w:rsidRDefault="006D0A26" w:rsidP="007A51BF">
      <w:pPr>
        <w:pStyle w:val="Poznmkapodarou-text"/>
        <w:tabs>
          <w:tab w:val="clear" w:pos="284"/>
        </w:tabs>
      </w:pPr>
      <w:r>
        <w:rPr>
          <w:rStyle w:val="Znakapoznpodarou"/>
        </w:rPr>
        <w:footnoteRef/>
      </w:r>
      <w:r>
        <w:tab/>
        <w:t xml:space="preserve">Eutrofizace je proces obohacování vod o živiny, zejména dusík a fosfor. Rozlišujeme přirozenou eutrofizaci (jejímž hlavním zdrojem je výplach těchto živin z půdy a rozklad mrtvých organismů) a nepřirozenou, nadměrnou eutrofizaci způsobenou lidskou činností. Dusíkaté látky a fosfáty způsobující nepřirozenou eutrofizaci často pocházejí z </w:t>
      </w:r>
      <w:hyperlink r:id="rId1" w:tooltip="Hnojivo" w:history="1">
        <w:r w:rsidRPr="004D0C9D">
          <w:t>hnojiv</w:t>
        </w:r>
      </w:hyperlink>
      <w:r>
        <w:t xml:space="preserve"> používaných v zemědělském sektoru a dešti splavovaných do vodních toků, existují však i jiné signifikantní zdroje (u fosforu třeba některé prací prostředky, přicházející do řek kanalizací).</w:t>
      </w:r>
    </w:p>
  </w:footnote>
  <w:footnote w:id="4">
    <w:p w:rsidR="006D0A26" w:rsidRDefault="006D0A26" w:rsidP="00181D4A">
      <w:pPr>
        <w:pStyle w:val="Poznmkapodarou-text"/>
      </w:pPr>
      <w:r>
        <w:rPr>
          <w:rStyle w:val="Znakapoznpodarou"/>
        </w:rPr>
        <w:footnoteRef/>
      </w:r>
      <w:r>
        <w:tab/>
        <w:t>Monitorovací výbor OPŽP je zřízen v souladu s článkem 63 nařízení Rady (ES) č. </w:t>
      </w:r>
      <w:r w:rsidRPr="0088639B">
        <w:t>1083/2006 o obecných ustanoveních týkajících se Evropského fondu pro regionální rozvoj, Evropského sociálního fondu a Fondu soudržnosti</w:t>
      </w:r>
      <w:r>
        <w:t xml:space="preserve">. </w:t>
      </w:r>
      <w:r w:rsidRPr="00B80E86">
        <w:t xml:space="preserve">Cílem </w:t>
      </w:r>
      <w:r>
        <w:t>m</w:t>
      </w:r>
      <w:r w:rsidRPr="00B80E86">
        <w:t xml:space="preserve">onitorovacího výboru je zajistit účinnost a kvalitu poskytované pomoci. Povinností </w:t>
      </w:r>
      <w:r>
        <w:t>m</w:t>
      </w:r>
      <w:r w:rsidRPr="00B80E86">
        <w:t>onitorovacího výboru je z</w:t>
      </w:r>
      <w:r>
        <w:t>ajistit dohled nad realizací OP</w:t>
      </w:r>
      <w:r w:rsidRPr="00B80E86">
        <w:t>Ž</w:t>
      </w:r>
      <w:r>
        <w:t>P</w:t>
      </w:r>
      <w:r w:rsidRPr="00B80E86">
        <w:t xml:space="preserve">, zejména nad </w:t>
      </w:r>
      <w:r>
        <w:t>zajištěním souladu s předpisy EU</w:t>
      </w:r>
      <w:r w:rsidRPr="00B80E86">
        <w:t xml:space="preserve"> a</w:t>
      </w:r>
      <w:r>
        <w:t> </w:t>
      </w:r>
      <w:r w:rsidRPr="00B80E86">
        <w:t>legislativou ČR a dosažením cílů programu při efektivním využití veřejných prostředků.</w:t>
      </w:r>
    </w:p>
  </w:footnote>
  <w:footnote w:id="5">
    <w:p w:rsidR="006D0A26" w:rsidRPr="007B5DF5" w:rsidRDefault="006D0A26" w:rsidP="007B5DF5">
      <w:pPr>
        <w:pStyle w:val="poznmkapodarou"/>
      </w:pPr>
      <w:r>
        <w:rPr>
          <w:rStyle w:val="Znakapoznpodarou"/>
        </w:rPr>
        <w:footnoteRef/>
      </w:r>
      <w:r>
        <w:tab/>
      </w:r>
      <w:r w:rsidRPr="00052D53">
        <w:t>Zákon č. 320/2001 Sb.</w:t>
      </w:r>
      <w:r>
        <w:t>, o finanční kontrole</w:t>
      </w:r>
      <w:r w:rsidRPr="00052D53">
        <w:t xml:space="preserve"> </w:t>
      </w:r>
      <w:r>
        <w:t xml:space="preserve">ve veřejné správě a o změně některých zákonů (zákon o finanční kontrole), </w:t>
      </w:r>
      <w:r w:rsidRPr="00052D53">
        <w:t xml:space="preserve">v § 25 odst. 2 a) stanoví: </w:t>
      </w:r>
      <w:r w:rsidRPr="006D0A26">
        <w:t>„</w:t>
      </w:r>
      <w:r w:rsidRPr="007B5DF5">
        <w:rPr>
          <w:i/>
        </w:rPr>
        <w:t>Ke splnění povinnost</w:t>
      </w:r>
      <w:r>
        <w:rPr>
          <w:i/>
        </w:rPr>
        <w:t>í</w:t>
      </w:r>
      <w:r w:rsidRPr="007B5DF5">
        <w:rPr>
          <w:i/>
        </w:rPr>
        <w:t xml:space="preserve"> podle odst. 1 vedoucí orgánu veřejné správy </w:t>
      </w:r>
      <w:r>
        <w:rPr>
          <w:i/>
        </w:rPr>
        <w:t>...</w:t>
      </w:r>
      <w:r w:rsidRPr="007B5DF5">
        <w:rPr>
          <w:i/>
        </w:rPr>
        <w:t xml:space="preserve"> a) stanoví rozsah odpovídajících pravomocí a</w:t>
      </w:r>
      <w:r>
        <w:rPr>
          <w:i/>
        </w:rPr>
        <w:t> </w:t>
      </w:r>
      <w:r w:rsidRPr="007B5DF5">
        <w:rPr>
          <w:i/>
        </w:rPr>
        <w:t>odpovědnost</w:t>
      </w:r>
      <w:r>
        <w:rPr>
          <w:i/>
        </w:rPr>
        <w:t>í</w:t>
      </w:r>
      <w:r w:rsidRPr="007B5DF5">
        <w:rPr>
          <w:i/>
        </w:rPr>
        <w:t xml:space="preserve"> vedoucích a ostatních zaměstnanců při nakládání s veřejnými prostředky, včetně úplného a</w:t>
      </w:r>
      <w:r>
        <w:rPr>
          <w:i/>
        </w:rPr>
        <w:t> </w:t>
      </w:r>
      <w:r w:rsidRPr="007B5DF5">
        <w:rPr>
          <w:i/>
        </w:rPr>
        <w:t>přesného vymezení povinnost</w:t>
      </w:r>
      <w:r>
        <w:rPr>
          <w:i/>
        </w:rPr>
        <w:t>í</w:t>
      </w:r>
      <w:r w:rsidRPr="007B5DF5">
        <w:rPr>
          <w:i/>
        </w:rPr>
        <w:t xml:space="preserve"> ve vztahu k jimi plněným úkolům, ...</w:t>
      </w:r>
      <w:r w:rsidRPr="006D0A26">
        <w:t>“</w:t>
      </w:r>
    </w:p>
  </w:footnote>
  <w:footnote w:id="6">
    <w:p w:rsidR="006D0A26" w:rsidRDefault="006D0A26" w:rsidP="00270A96">
      <w:pPr>
        <w:pStyle w:val="poznmkapodarou"/>
      </w:pPr>
      <w:r>
        <w:rPr>
          <w:rStyle w:val="Znakapoznpodarou"/>
        </w:rPr>
        <w:footnoteRef/>
      </w:r>
      <w:r>
        <w:tab/>
        <w:t>Článek</w:t>
      </w:r>
      <w:r w:rsidRPr="00106353">
        <w:t xml:space="preserve"> 13 nařízení Komise (ES) </w:t>
      </w:r>
      <w:r>
        <w:t xml:space="preserve">č. </w:t>
      </w:r>
      <w:r w:rsidRPr="00106353">
        <w:t>1828/2006</w:t>
      </w:r>
      <w:r>
        <w:t xml:space="preserve">, kterým se </w:t>
      </w:r>
      <w:r w:rsidRPr="0088639B">
        <w:t>stanoví prováděcí p</w:t>
      </w:r>
      <w:r>
        <w:t>ravidla k nařízení Rady (ES) č. </w:t>
      </w:r>
      <w:r w:rsidRPr="0088639B">
        <w:t>1083/2006</w:t>
      </w:r>
      <w:r>
        <w:t>,</w:t>
      </w:r>
      <w:r w:rsidRPr="0088639B">
        <w:t xml:space="preserve"> o obecných ustanoveních týkajících se Evropského fondu pro regionální rozvoj, Evropského sociálního fondu a Fondu soudržnosti</w:t>
      </w:r>
      <w:r>
        <w:t>,</w:t>
      </w:r>
      <w:r w:rsidRPr="0088639B">
        <w:t xml:space="preserve"> a k nařízení Evropského</w:t>
      </w:r>
      <w:r>
        <w:t xml:space="preserve"> </w:t>
      </w:r>
      <w:r w:rsidRPr="0088639B">
        <w:t>parlam</w:t>
      </w:r>
      <w:r>
        <w:t>entu a Rady (ES) č. 1080/2006, o </w:t>
      </w:r>
      <w:r w:rsidRPr="0088639B">
        <w:t>Evropském fondu pro regionální rozvoj</w:t>
      </w:r>
      <w:r>
        <w:t>.</w:t>
      </w:r>
    </w:p>
  </w:footnote>
  <w:footnote w:id="7">
    <w:p w:rsidR="006D0A26" w:rsidRDefault="006D0A26" w:rsidP="008A684A">
      <w:pPr>
        <w:pStyle w:val="poznmkapodarou"/>
      </w:pPr>
      <w:r>
        <w:rPr>
          <w:rStyle w:val="Znakapoznpodarou"/>
        </w:rPr>
        <w:footnoteRef/>
      </w:r>
      <w:r>
        <w:tab/>
        <w:t xml:space="preserve">Nedostatek byl postižen plošnou korekcí (viz druhý odstavec v části I. </w:t>
      </w:r>
      <w:r w:rsidRPr="006D0A26">
        <w:rPr>
          <w:i/>
        </w:rPr>
        <w:t>Úvod</w:t>
      </w:r>
      <w:r>
        <w:t xml:space="preserve"> tohoto kontrolního závěru).</w:t>
      </w:r>
    </w:p>
  </w:footnote>
  <w:footnote w:id="8">
    <w:p w:rsidR="006D0A26" w:rsidRDefault="006D0A26" w:rsidP="00F733D4">
      <w:pPr>
        <w:pStyle w:val="poznmkapodarou"/>
      </w:pPr>
      <w:r>
        <w:rPr>
          <w:rStyle w:val="Znakapoznpodarou"/>
        </w:rPr>
        <w:footnoteRef/>
      </w:r>
      <w:r>
        <w:tab/>
        <w:t>Článek 60 písm. a) a článek 65 písm. a) nařízení Rady (ES) č. </w:t>
      </w:r>
      <w:r w:rsidRPr="0088639B">
        <w:t>1083/2006</w:t>
      </w:r>
      <w:r>
        <w:t>.</w:t>
      </w:r>
    </w:p>
  </w:footnote>
  <w:footnote w:id="9">
    <w:p w:rsidR="006D0A26" w:rsidRDefault="006D0A26" w:rsidP="00AC1735">
      <w:pPr>
        <w:pStyle w:val="poznmkapodarou"/>
      </w:pPr>
      <w:r>
        <w:rPr>
          <w:rStyle w:val="Znakapoznpodarou"/>
        </w:rPr>
        <w:footnoteRef/>
      </w:r>
      <w:r>
        <w:tab/>
        <w:t>Průměrnou dobou se rozumí střední hodnota (medián), která byla vypočtena z hodnot u 408 projektů.</w:t>
      </w:r>
    </w:p>
  </w:footnote>
  <w:footnote w:id="10">
    <w:p w:rsidR="006D0A26" w:rsidRDefault="006D0A26" w:rsidP="008A684A">
      <w:pPr>
        <w:pStyle w:val="Poznmkapodarou-text"/>
      </w:pPr>
      <w:r>
        <w:rPr>
          <w:rStyle w:val="Znakapoznpodarou"/>
        </w:rPr>
        <w:footnoteRef/>
      </w:r>
      <w:r>
        <w:tab/>
        <w:t>Před vydáním rozhodnutí o poskytnutí dotace je žadatel o podporu povinen zadat veřejnou zakázku na stavební práce, která tvoří největší část výdajů projektu, a to z důvodu stanovení výše dotace.</w:t>
      </w:r>
    </w:p>
  </w:footnote>
  <w:footnote w:id="11">
    <w:p w:rsidR="006D0A26" w:rsidRDefault="006D0A26" w:rsidP="00987E0A">
      <w:pPr>
        <w:pStyle w:val="poznmkapodarou"/>
      </w:pPr>
      <w:r>
        <w:rPr>
          <w:rStyle w:val="Znakapoznpodarou"/>
        </w:rPr>
        <w:footnoteRef/>
      </w:r>
      <w:r>
        <w:tab/>
        <w:t>Zásadu řádného finančního řízení upravuje č</w:t>
      </w:r>
      <w:r w:rsidRPr="00AE79DF">
        <w:t xml:space="preserve">lánek 27 odst. 3 </w:t>
      </w:r>
      <w:r>
        <w:t>nařízení</w:t>
      </w:r>
      <w:r w:rsidRPr="00AE79DF">
        <w:t xml:space="preserve"> </w:t>
      </w:r>
      <w:r>
        <w:t xml:space="preserve">Rady </w:t>
      </w:r>
      <w:r w:rsidRPr="00AE79DF">
        <w:t>(ES, EURATOM) č.</w:t>
      </w:r>
      <w:r>
        <w:t> </w:t>
      </w:r>
      <w:r w:rsidRPr="00AE79DF">
        <w:t>1605/2002</w:t>
      </w:r>
      <w:r>
        <w:t>, respektive článek 30 odst. 3 nařízení Evropského parlamentu a Rady (EU, EURATOM) č. 966/2012, podle kterého:</w:t>
      </w:r>
      <w:r w:rsidRPr="0014751C">
        <w:t xml:space="preserve"> „</w:t>
      </w:r>
      <w:r w:rsidRPr="00AE79DF">
        <w:rPr>
          <w:i/>
        </w:rPr>
        <w:t>P</w:t>
      </w:r>
      <w:r w:rsidRPr="00AE79DF">
        <w:rPr>
          <w:i/>
          <w:szCs w:val="19"/>
        </w:rPr>
        <w:t xml:space="preserve">ro všechny oblasti činností, na které se vztahuje rozpočet, jsou stanoveny </w:t>
      </w:r>
      <w:r w:rsidRPr="00DC4078">
        <w:rPr>
          <w:i/>
          <w:szCs w:val="19"/>
        </w:rPr>
        <w:t>konkrétní, měřitelné</w:t>
      </w:r>
      <w:r w:rsidRPr="00CB2859">
        <w:rPr>
          <w:i/>
          <w:szCs w:val="19"/>
        </w:rPr>
        <w:t>,</w:t>
      </w:r>
      <w:r w:rsidRPr="003C480C">
        <w:rPr>
          <w:i/>
          <w:szCs w:val="19"/>
        </w:rPr>
        <w:t xml:space="preserve"> </w:t>
      </w:r>
      <w:r w:rsidRPr="00CB2859">
        <w:rPr>
          <w:i/>
          <w:szCs w:val="19"/>
        </w:rPr>
        <w:t>dosažitelné, odpovídající</w:t>
      </w:r>
      <w:r w:rsidRPr="00AE79DF">
        <w:rPr>
          <w:i/>
          <w:szCs w:val="19"/>
        </w:rPr>
        <w:t xml:space="preserve"> a</w:t>
      </w:r>
      <w:r>
        <w:rPr>
          <w:i/>
          <w:szCs w:val="19"/>
        </w:rPr>
        <w:t> </w:t>
      </w:r>
      <w:r w:rsidRPr="00AE79DF">
        <w:rPr>
          <w:i/>
          <w:szCs w:val="19"/>
        </w:rPr>
        <w:t>časově vymezené cíle. Dosažení těchto cílů se kontroluje pomocí výkonnostních ukazatelů pro každou činnost</w:t>
      </w:r>
      <w:r>
        <w:rPr>
          <w:i/>
          <w:szCs w:val="19"/>
        </w:rPr>
        <w:t xml:space="preserve"> </w:t>
      </w:r>
      <w:r w:rsidRPr="00AE79DF">
        <w:rPr>
          <w:i/>
          <w:szCs w:val="19"/>
        </w:rPr>
        <w:t>…</w:t>
      </w:r>
      <w:r w:rsidRPr="0014751C">
        <w:rPr>
          <w:szCs w:val="19"/>
        </w:rPr>
        <w:t>“</w:t>
      </w:r>
    </w:p>
  </w:footnote>
  <w:footnote w:id="12">
    <w:p w:rsidR="006D0A26" w:rsidRDefault="006D0A26" w:rsidP="00454AB8">
      <w:pPr>
        <w:pStyle w:val="Poznmkapodarou-text"/>
      </w:pPr>
      <w:r>
        <w:rPr>
          <w:rStyle w:val="Znakapoznpodarou"/>
        </w:rPr>
        <w:footnoteRef/>
      </w:r>
      <w:r>
        <w:tab/>
        <w:t>Ustanovení § 16 zákona č. 320/2001 Sb.</w:t>
      </w:r>
    </w:p>
  </w:footnote>
  <w:footnote w:id="13">
    <w:p w:rsidR="006D0A26" w:rsidRDefault="006D0A26" w:rsidP="00814EE6">
      <w:pPr>
        <w:pStyle w:val="poznmkapodarou"/>
      </w:pPr>
      <w:r>
        <w:rPr>
          <w:rStyle w:val="Znakapoznpodarou"/>
        </w:rPr>
        <w:footnoteRef/>
      </w:r>
      <w:r>
        <w:tab/>
        <w:t xml:space="preserve">Ustanovení </w:t>
      </w:r>
      <w:r w:rsidRPr="00814EE6">
        <w:t>§</w:t>
      </w:r>
      <w:r>
        <w:t xml:space="preserve"> </w:t>
      </w:r>
      <w:r w:rsidRPr="00814EE6">
        <w:t>3 odst</w:t>
      </w:r>
      <w:r>
        <w:t>. 1</w:t>
      </w:r>
      <w:r w:rsidRPr="00814EE6">
        <w:t xml:space="preserve"> písm. c</w:t>
      </w:r>
      <w:r>
        <w:t>)</w:t>
      </w:r>
      <w:r w:rsidRPr="00814EE6">
        <w:t xml:space="preserve"> </w:t>
      </w:r>
      <w:r>
        <w:t>a odst. 4 zákona č. 320/2001 Sb.</w:t>
      </w:r>
    </w:p>
  </w:footnote>
  <w:footnote w:id="14">
    <w:p w:rsidR="006D0A26" w:rsidRPr="003324A0" w:rsidRDefault="006D0A26" w:rsidP="00A81F8D">
      <w:pPr>
        <w:pStyle w:val="Poznmkapodarou-text"/>
        <w:tabs>
          <w:tab w:val="clear" w:pos="284"/>
        </w:tabs>
        <w:rPr>
          <w:spacing w:val="0"/>
        </w:rPr>
      </w:pPr>
      <w:r w:rsidRPr="003324A0">
        <w:rPr>
          <w:rStyle w:val="Znakapoznpodarou"/>
          <w:spacing w:val="0"/>
        </w:rPr>
        <w:footnoteRef/>
      </w:r>
      <w:r w:rsidRPr="003324A0">
        <w:rPr>
          <w:spacing w:val="0"/>
        </w:rPr>
        <w:tab/>
        <w:t>Kontrolní akce č. 11/17</w:t>
      </w:r>
      <w:r>
        <w:rPr>
          <w:spacing w:val="0"/>
        </w:rPr>
        <w:t> –</w:t>
      </w:r>
      <w:r w:rsidRPr="003324A0">
        <w:rPr>
          <w:spacing w:val="0"/>
        </w:rPr>
        <w:t xml:space="preserve"> </w:t>
      </w:r>
      <w:r w:rsidRPr="006D0A26">
        <w:rPr>
          <w:i/>
          <w:spacing w:val="0"/>
        </w:rPr>
        <w:t xml:space="preserve">Peněžní prostředky Evropské unie a státního rozpočtu určené v rámci operačního programu </w:t>
      </w:r>
      <w:r w:rsidRPr="004F59FA">
        <w:rPr>
          <w:i/>
          <w:spacing w:val="0"/>
        </w:rPr>
        <w:t>Vzdělávání pro konkurenceschopnost</w:t>
      </w:r>
      <w:r w:rsidRPr="006D0A26">
        <w:rPr>
          <w:i/>
          <w:spacing w:val="0"/>
        </w:rPr>
        <w:t xml:space="preserve"> na prioritní osu </w:t>
      </w:r>
      <w:r w:rsidRPr="004F59FA">
        <w:rPr>
          <w:i/>
          <w:spacing w:val="0"/>
        </w:rPr>
        <w:t>Počáteční vzdělávání</w:t>
      </w:r>
      <w:r w:rsidRPr="006D0A26">
        <w:rPr>
          <w:i/>
          <w:spacing w:val="0"/>
        </w:rPr>
        <w:t xml:space="preserve"> </w:t>
      </w:r>
      <w:r w:rsidRPr="003324A0">
        <w:rPr>
          <w:spacing w:val="0"/>
        </w:rPr>
        <w:t xml:space="preserve">(kontrolní závěr zveřejněn </w:t>
      </w:r>
      <w:r>
        <w:rPr>
          <w:spacing w:val="0"/>
        </w:rPr>
        <w:t>v částce 4/2012</w:t>
      </w:r>
      <w:r w:rsidRPr="003324A0">
        <w:rPr>
          <w:spacing w:val="0"/>
        </w:rPr>
        <w:t xml:space="preserve"> </w:t>
      </w:r>
      <w:r w:rsidRPr="006D0A26">
        <w:rPr>
          <w:i/>
          <w:spacing w:val="0"/>
        </w:rPr>
        <w:t>Věstníku NKÚ</w:t>
      </w:r>
      <w:r w:rsidRPr="003324A0">
        <w:rPr>
          <w:spacing w:val="0"/>
        </w:rPr>
        <w:t xml:space="preserve">); </w:t>
      </w:r>
      <w:r>
        <w:rPr>
          <w:spacing w:val="0"/>
        </w:rPr>
        <w:t>k</w:t>
      </w:r>
      <w:r w:rsidRPr="003324A0">
        <w:rPr>
          <w:spacing w:val="0"/>
        </w:rPr>
        <w:t>ontrolní akce č. 12/21</w:t>
      </w:r>
      <w:r>
        <w:rPr>
          <w:spacing w:val="0"/>
        </w:rPr>
        <w:t> –</w:t>
      </w:r>
      <w:r w:rsidRPr="003324A0">
        <w:rPr>
          <w:spacing w:val="0"/>
        </w:rPr>
        <w:t xml:space="preserve"> </w:t>
      </w:r>
      <w:r w:rsidRPr="006D0A26">
        <w:rPr>
          <w:i/>
          <w:spacing w:val="0"/>
        </w:rPr>
        <w:t xml:space="preserve">Peněžní prostředky Evropské unie a státního rozpočtu určené </w:t>
      </w:r>
      <w:r>
        <w:rPr>
          <w:i/>
          <w:spacing w:val="0"/>
        </w:rPr>
        <w:t>na realizaci</w:t>
      </w:r>
      <w:r w:rsidRPr="006D0A26">
        <w:rPr>
          <w:i/>
          <w:spacing w:val="0"/>
        </w:rPr>
        <w:t xml:space="preserve"> operačního programu </w:t>
      </w:r>
      <w:r w:rsidRPr="004F59FA">
        <w:rPr>
          <w:i/>
          <w:spacing w:val="0"/>
        </w:rPr>
        <w:t xml:space="preserve">Výzkum a vývoj pro inovace </w:t>
      </w:r>
      <w:r w:rsidRPr="003324A0">
        <w:rPr>
          <w:spacing w:val="0"/>
        </w:rPr>
        <w:t xml:space="preserve">(kontrolní závěr zveřejněn </w:t>
      </w:r>
      <w:r>
        <w:rPr>
          <w:spacing w:val="0"/>
        </w:rPr>
        <w:t>v částce 3/2013</w:t>
      </w:r>
      <w:r w:rsidRPr="003324A0">
        <w:rPr>
          <w:spacing w:val="0"/>
        </w:rPr>
        <w:t xml:space="preserve"> </w:t>
      </w:r>
      <w:r w:rsidRPr="006D0A26">
        <w:rPr>
          <w:i/>
          <w:spacing w:val="0"/>
        </w:rPr>
        <w:t>Věstníku NKÚ</w:t>
      </w:r>
      <w:r w:rsidRPr="003324A0">
        <w:rPr>
          <w:spacing w:val="0"/>
        </w:rPr>
        <w:t>).</w:t>
      </w:r>
    </w:p>
  </w:footnote>
  <w:footnote w:id="15">
    <w:p w:rsidR="006D0A26" w:rsidRPr="00A84F62" w:rsidRDefault="006D0A26" w:rsidP="00A84F62">
      <w:pPr>
        <w:pStyle w:val="Poznmkapodarou-text"/>
      </w:pPr>
      <w:r>
        <w:rPr>
          <w:rStyle w:val="Znakapoznpodarou"/>
        </w:rPr>
        <w:footnoteRef/>
      </w:r>
      <w:r>
        <w:tab/>
      </w:r>
      <w:r w:rsidRPr="00A84F62">
        <w:t xml:space="preserve">Souhrn částek ohrožených či dotčených nesrovnalostí </w:t>
      </w:r>
      <w:r>
        <w:t xml:space="preserve">u 16 projektů </w:t>
      </w:r>
      <w:r w:rsidRPr="00A84F62">
        <w:t>v rámci oblasti podpory 1.1 činil k datu kontroly 557 991 242,82 Kč.</w:t>
      </w:r>
    </w:p>
  </w:footnote>
  <w:footnote w:id="16">
    <w:p w:rsidR="006D0A26" w:rsidRDefault="006D0A26" w:rsidP="008A684A">
      <w:pPr>
        <w:pStyle w:val="Poznmkapodarou-text"/>
      </w:pPr>
      <w:r>
        <w:rPr>
          <w:rStyle w:val="Znakapoznpodarou"/>
        </w:rPr>
        <w:footnoteRef/>
      </w:r>
      <w:r>
        <w:tab/>
        <w:t xml:space="preserve">Povinnost neprodleně informovat o podezření na nesrovnalost vyplývá z článku 4 odst. 7 dohody o delegování </w:t>
      </w:r>
      <w:r w:rsidRPr="00F92D69">
        <w:t>některých činností a pravomocí Ministerstva životního prostředí jako říd</w:t>
      </w:r>
      <w:r>
        <w:t>i</w:t>
      </w:r>
      <w:r w:rsidRPr="00F92D69">
        <w:t xml:space="preserve">cího orgánu operačního programu </w:t>
      </w:r>
      <w:r w:rsidRPr="006D0A26">
        <w:rPr>
          <w:i/>
        </w:rPr>
        <w:t>Životní prostředí</w:t>
      </w:r>
      <w:r w:rsidRPr="00F92D69">
        <w:t xml:space="preserve"> na Státní fond životního prostředí České republiky</w:t>
      </w:r>
      <w:r>
        <w:t>.</w:t>
      </w:r>
    </w:p>
  </w:footnote>
  <w:footnote w:id="17">
    <w:p w:rsidR="006D0A26" w:rsidRPr="003324A0" w:rsidRDefault="006D0A26" w:rsidP="003324A0">
      <w:pPr>
        <w:pStyle w:val="Poznmkapodarou-text"/>
        <w:tabs>
          <w:tab w:val="clear" w:pos="284"/>
        </w:tabs>
        <w:rPr>
          <w:spacing w:val="0"/>
        </w:rPr>
      </w:pPr>
      <w:r w:rsidRPr="003324A0">
        <w:rPr>
          <w:rStyle w:val="Znakapoznpodarou"/>
          <w:spacing w:val="0"/>
        </w:rPr>
        <w:footnoteRef/>
      </w:r>
      <w:r w:rsidRPr="003324A0">
        <w:rPr>
          <w:spacing w:val="0"/>
        </w:rPr>
        <w:tab/>
        <w:t xml:space="preserve">Kontrola byla provedena na vzorku 11 projektových žádostí, z toho 5 žádostí </w:t>
      </w:r>
      <w:r>
        <w:rPr>
          <w:spacing w:val="0"/>
        </w:rPr>
        <w:t>předložili žadatelé</w:t>
      </w:r>
      <w:r w:rsidRPr="003324A0">
        <w:rPr>
          <w:spacing w:val="0"/>
        </w:rPr>
        <w:t xml:space="preserve"> v rámci třetí výzvy, 4 žádosti v rámci sedmé výzvy a 2 žádosti v rámci třinácté výzvy. </w:t>
      </w:r>
    </w:p>
  </w:footnote>
  <w:footnote w:id="18">
    <w:p w:rsidR="006D0A26" w:rsidRDefault="006D0A26" w:rsidP="008A684A">
      <w:pPr>
        <w:pStyle w:val="Poznmkapodarou-text"/>
      </w:pPr>
      <w:r>
        <w:rPr>
          <w:rStyle w:val="Znakapoznpodarou"/>
        </w:rPr>
        <w:footnoteRef/>
      </w:r>
      <w:r>
        <w:tab/>
      </w:r>
      <w:r w:rsidRPr="006D0A26">
        <w:rPr>
          <w:i/>
        </w:rPr>
        <w:t>Měsíční monitorovací zpráva o průběhu čerpání strukturálních fondů, Fondu soudržnosti a národních zdrojů v programovém období 2007–2013, prosinec 2013</w:t>
      </w:r>
      <w:r>
        <w:t>; vydalo Ministerstvo pro místní rozvoj – Národní orgán pro koordinaci.</w:t>
      </w:r>
    </w:p>
  </w:footnote>
  <w:footnote w:id="19">
    <w:p w:rsidR="006D0A26" w:rsidRPr="003324A0" w:rsidRDefault="006D0A26" w:rsidP="005C0B9F">
      <w:pPr>
        <w:pStyle w:val="poznmkapodarou"/>
        <w:tabs>
          <w:tab w:val="clear" w:pos="284"/>
        </w:tabs>
        <w:rPr>
          <w:szCs w:val="18"/>
        </w:rPr>
      </w:pPr>
      <w:r w:rsidRPr="003324A0">
        <w:rPr>
          <w:rStyle w:val="Znakapoznpodarou"/>
          <w:szCs w:val="18"/>
        </w:rPr>
        <w:footnoteRef/>
      </w:r>
      <w:r w:rsidRPr="003324A0">
        <w:rPr>
          <w:szCs w:val="18"/>
        </w:rPr>
        <w:tab/>
        <w:t>Dle článku 93 a následujících nařízení Rady (ES) č. 1083/2006.</w:t>
      </w:r>
    </w:p>
  </w:footnote>
  <w:footnote w:id="20">
    <w:p w:rsidR="006D0A26" w:rsidRPr="003324A0" w:rsidRDefault="006D0A26" w:rsidP="005C0B9F">
      <w:pPr>
        <w:pStyle w:val="Poznmkapodarou-text"/>
        <w:tabs>
          <w:tab w:val="clear" w:pos="284"/>
        </w:tabs>
        <w:rPr>
          <w:spacing w:val="0"/>
        </w:rPr>
      </w:pPr>
      <w:r w:rsidRPr="003324A0">
        <w:rPr>
          <w:rStyle w:val="Znakapoznpodarou"/>
          <w:spacing w:val="0"/>
        </w:rPr>
        <w:footnoteRef/>
      </w:r>
      <w:r w:rsidRPr="003324A0">
        <w:rPr>
          <w:spacing w:val="0"/>
        </w:rPr>
        <w:tab/>
      </w:r>
      <w:r w:rsidRPr="006D0A26">
        <w:rPr>
          <w:i/>
          <w:spacing w:val="0"/>
        </w:rPr>
        <w:t>Pravidelná zpráva o stavu čerpání finančních prostředků EU pro členy vlády ČR – prosinec 2013</w:t>
      </w:r>
      <w:r w:rsidRPr="003324A0">
        <w:rPr>
          <w:spacing w:val="0"/>
        </w:rPr>
        <w:t>, materiál MMR pro jednání vlády</w:t>
      </w:r>
      <w:r>
        <w:rPr>
          <w:spacing w:val="0"/>
        </w:rPr>
        <w:t>,</w:t>
      </w:r>
      <w:r w:rsidRPr="003324A0">
        <w:rPr>
          <w:spacing w:val="0"/>
        </w:rPr>
        <w:t xml:space="preserve"> čj.: 176/2014-27</w:t>
      </w:r>
      <w:r>
        <w:rPr>
          <w:spacing w:val="0"/>
        </w:rPr>
        <w:t>,</w:t>
      </w:r>
      <w:r w:rsidRPr="003324A0">
        <w:rPr>
          <w:spacing w:val="0"/>
        </w:rPr>
        <w:t xml:space="preserve"> ze dne 10. 1. 2014</w:t>
      </w:r>
      <w:r>
        <w:rPr>
          <w:spacing w:val="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464"/>
    <w:multiLevelType w:val="hybridMultilevel"/>
    <w:tmpl w:val="288C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01D6"/>
    <w:multiLevelType w:val="multilevel"/>
    <w:tmpl w:val="084A392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">
    <w:nsid w:val="09330D62"/>
    <w:multiLevelType w:val="hybridMultilevel"/>
    <w:tmpl w:val="121C3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0737"/>
    <w:multiLevelType w:val="hybridMultilevel"/>
    <w:tmpl w:val="D6040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C1DE7"/>
    <w:multiLevelType w:val="hybridMultilevel"/>
    <w:tmpl w:val="779E6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E4D3F"/>
    <w:multiLevelType w:val="hybridMultilevel"/>
    <w:tmpl w:val="465CA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403FD"/>
    <w:multiLevelType w:val="hybridMultilevel"/>
    <w:tmpl w:val="78084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225CF"/>
    <w:multiLevelType w:val="hybridMultilevel"/>
    <w:tmpl w:val="6E4CB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816CE"/>
    <w:multiLevelType w:val="hybridMultilevel"/>
    <w:tmpl w:val="7CD22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488D4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32CFA"/>
    <w:multiLevelType w:val="multilevel"/>
    <w:tmpl w:val="74FA0532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C6D6E7D"/>
    <w:multiLevelType w:val="hybridMultilevel"/>
    <w:tmpl w:val="2408C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E12A4"/>
    <w:multiLevelType w:val="hybridMultilevel"/>
    <w:tmpl w:val="B7E8B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C1C2E"/>
    <w:multiLevelType w:val="hybridMultilevel"/>
    <w:tmpl w:val="8A1A8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65684"/>
    <w:multiLevelType w:val="hybridMultilevel"/>
    <w:tmpl w:val="DB4A1F9A"/>
    <w:lvl w:ilvl="0" w:tplc="E0F4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A6F31"/>
    <w:multiLevelType w:val="multilevel"/>
    <w:tmpl w:val="0354279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22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08E23A7"/>
    <w:multiLevelType w:val="hybridMultilevel"/>
    <w:tmpl w:val="E1088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B261D"/>
    <w:multiLevelType w:val="hybridMultilevel"/>
    <w:tmpl w:val="B6405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C2CC6"/>
    <w:multiLevelType w:val="hybridMultilevel"/>
    <w:tmpl w:val="7FFA10E0"/>
    <w:lvl w:ilvl="0" w:tplc="04050001">
      <w:start w:val="1"/>
      <w:numFmt w:val="decimal"/>
      <w:pStyle w:val="Bezmezer"/>
      <w:lvlText w:val="%1."/>
      <w:lvlJc w:val="left"/>
      <w:pPr>
        <w:ind w:left="72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CB7C15"/>
    <w:multiLevelType w:val="hybridMultilevel"/>
    <w:tmpl w:val="CEA29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0B0B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86E84"/>
    <w:multiLevelType w:val="hybridMultilevel"/>
    <w:tmpl w:val="69622F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B50F5"/>
    <w:multiLevelType w:val="hybridMultilevel"/>
    <w:tmpl w:val="48B0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E4CD3"/>
    <w:multiLevelType w:val="hybridMultilevel"/>
    <w:tmpl w:val="F1A03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963448"/>
    <w:multiLevelType w:val="multilevel"/>
    <w:tmpl w:val="C204859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3"/>
  </w:num>
  <w:num w:numId="5">
    <w:abstractNumId w:val="6"/>
  </w:num>
  <w:num w:numId="6">
    <w:abstractNumId w:val="18"/>
  </w:num>
  <w:num w:numId="7">
    <w:abstractNumId w:val="8"/>
  </w:num>
  <w:num w:numId="8">
    <w:abstractNumId w:val="20"/>
  </w:num>
  <w:num w:numId="9">
    <w:abstractNumId w:val="19"/>
  </w:num>
  <w:num w:numId="10">
    <w:abstractNumId w:val="5"/>
  </w:num>
  <w:num w:numId="11">
    <w:abstractNumId w:val="3"/>
  </w:num>
  <w:num w:numId="12">
    <w:abstractNumId w:val="16"/>
  </w:num>
  <w:num w:numId="13">
    <w:abstractNumId w:val="2"/>
  </w:num>
  <w:num w:numId="14">
    <w:abstractNumId w:val="7"/>
  </w:num>
  <w:num w:numId="15">
    <w:abstractNumId w:val="21"/>
  </w:num>
  <w:num w:numId="16">
    <w:abstractNumId w:val="11"/>
  </w:num>
  <w:num w:numId="17">
    <w:abstractNumId w:val="10"/>
  </w:num>
  <w:num w:numId="18">
    <w:abstractNumId w:val="15"/>
  </w:num>
  <w:num w:numId="19">
    <w:abstractNumId w:val="4"/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13"/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12"/>
  </w:num>
  <w:num w:numId="27">
    <w:abstractNumId w:val="1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cs-CZ" w:vendorID="7" w:dllVersion="514" w:checkStyle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73"/>
    <w:rsid w:val="00000D81"/>
    <w:rsid w:val="00001DA9"/>
    <w:rsid w:val="00002B17"/>
    <w:rsid w:val="00002CF8"/>
    <w:rsid w:val="00002DD8"/>
    <w:rsid w:val="00003B58"/>
    <w:rsid w:val="00004099"/>
    <w:rsid w:val="000046E4"/>
    <w:rsid w:val="00005348"/>
    <w:rsid w:val="00005EDD"/>
    <w:rsid w:val="00007574"/>
    <w:rsid w:val="000076F8"/>
    <w:rsid w:val="00007B06"/>
    <w:rsid w:val="00007B66"/>
    <w:rsid w:val="00007E4F"/>
    <w:rsid w:val="000102FB"/>
    <w:rsid w:val="00011439"/>
    <w:rsid w:val="00012774"/>
    <w:rsid w:val="00013252"/>
    <w:rsid w:val="00013BBD"/>
    <w:rsid w:val="000153BB"/>
    <w:rsid w:val="0001595B"/>
    <w:rsid w:val="000162B3"/>
    <w:rsid w:val="000165A5"/>
    <w:rsid w:val="00016851"/>
    <w:rsid w:val="00016D1D"/>
    <w:rsid w:val="00016DF4"/>
    <w:rsid w:val="0001725E"/>
    <w:rsid w:val="000174E9"/>
    <w:rsid w:val="000175B3"/>
    <w:rsid w:val="000178EC"/>
    <w:rsid w:val="000201B0"/>
    <w:rsid w:val="000203BF"/>
    <w:rsid w:val="0002061E"/>
    <w:rsid w:val="000210BC"/>
    <w:rsid w:val="00021FD1"/>
    <w:rsid w:val="00022678"/>
    <w:rsid w:val="00022FC5"/>
    <w:rsid w:val="00023D43"/>
    <w:rsid w:val="000243C5"/>
    <w:rsid w:val="00024A06"/>
    <w:rsid w:val="0002561C"/>
    <w:rsid w:val="00025C48"/>
    <w:rsid w:val="00025CAC"/>
    <w:rsid w:val="0002652A"/>
    <w:rsid w:val="00027438"/>
    <w:rsid w:val="00027A44"/>
    <w:rsid w:val="00030F86"/>
    <w:rsid w:val="000310B1"/>
    <w:rsid w:val="0003120A"/>
    <w:rsid w:val="000323BE"/>
    <w:rsid w:val="00032E22"/>
    <w:rsid w:val="00032E55"/>
    <w:rsid w:val="00033F74"/>
    <w:rsid w:val="00033F80"/>
    <w:rsid w:val="000348B1"/>
    <w:rsid w:val="00035DAF"/>
    <w:rsid w:val="00035DD7"/>
    <w:rsid w:val="000361F4"/>
    <w:rsid w:val="000364C9"/>
    <w:rsid w:val="00036B9F"/>
    <w:rsid w:val="000374BD"/>
    <w:rsid w:val="0003771D"/>
    <w:rsid w:val="000411F6"/>
    <w:rsid w:val="00041562"/>
    <w:rsid w:val="00041C21"/>
    <w:rsid w:val="00041CCE"/>
    <w:rsid w:val="00042314"/>
    <w:rsid w:val="00042EC1"/>
    <w:rsid w:val="00043802"/>
    <w:rsid w:val="00043DDE"/>
    <w:rsid w:val="00044AE6"/>
    <w:rsid w:val="00044C8A"/>
    <w:rsid w:val="00044FF2"/>
    <w:rsid w:val="00045693"/>
    <w:rsid w:val="0004679F"/>
    <w:rsid w:val="000467BA"/>
    <w:rsid w:val="00046B01"/>
    <w:rsid w:val="00046D86"/>
    <w:rsid w:val="00046E00"/>
    <w:rsid w:val="00046E55"/>
    <w:rsid w:val="0004739E"/>
    <w:rsid w:val="000476CE"/>
    <w:rsid w:val="0005029C"/>
    <w:rsid w:val="00050563"/>
    <w:rsid w:val="00050CE6"/>
    <w:rsid w:val="0005210A"/>
    <w:rsid w:val="0005210C"/>
    <w:rsid w:val="000532A8"/>
    <w:rsid w:val="0005422E"/>
    <w:rsid w:val="000550C4"/>
    <w:rsid w:val="00055BE0"/>
    <w:rsid w:val="00056A31"/>
    <w:rsid w:val="00057DDB"/>
    <w:rsid w:val="0006137B"/>
    <w:rsid w:val="0006206D"/>
    <w:rsid w:val="00062A65"/>
    <w:rsid w:val="00063227"/>
    <w:rsid w:val="00063A76"/>
    <w:rsid w:val="00065E5C"/>
    <w:rsid w:val="0006617B"/>
    <w:rsid w:val="0006670A"/>
    <w:rsid w:val="00066ED2"/>
    <w:rsid w:val="00067377"/>
    <w:rsid w:val="000674F1"/>
    <w:rsid w:val="000678CB"/>
    <w:rsid w:val="00067E63"/>
    <w:rsid w:val="00070163"/>
    <w:rsid w:val="000701FB"/>
    <w:rsid w:val="00070F95"/>
    <w:rsid w:val="000724A8"/>
    <w:rsid w:val="00072B86"/>
    <w:rsid w:val="00073748"/>
    <w:rsid w:val="00073C87"/>
    <w:rsid w:val="00074E52"/>
    <w:rsid w:val="00075DF8"/>
    <w:rsid w:val="00076717"/>
    <w:rsid w:val="00077F87"/>
    <w:rsid w:val="00080170"/>
    <w:rsid w:val="00080394"/>
    <w:rsid w:val="000809AA"/>
    <w:rsid w:val="00080A98"/>
    <w:rsid w:val="000816D1"/>
    <w:rsid w:val="000819E4"/>
    <w:rsid w:val="0008240E"/>
    <w:rsid w:val="0008286D"/>
    <w:rsid w:val="00083CA6"/>
    <w:rsid w:val="00084B46"/>
    <w:rsid w:val="00085041"/>
    <w:rsid w:val="000855C7"/>
    <w:rsid w:val="0008563A"/>
    <w:rsid w:val="000858B6"/>
    <w:rsid w:val="00086B54"/>
    <w:rsid w:val="00087A8F"/>
    <w:rsid w:val="00090DA3"/>
    <w:rsid w:val="00091061"/>
    <w:rsid w:val="000917E3"/>
    <w:rsid w:val="00092438"/>
    <w:rsid w:val="00092B9B"/>
    <w:rsid w:val="000939EC"/>
    <w:rsid w:val="000942F4"/>
    <w:rsid w:val="00094870"/>
    <w:rsid w:val="00094BE5"/>
    <w:rsid w:val="00095512"/>
    <w:rsid w:val="000962CA"/>
    <w:rsid w:val="00097109"/>
    <w:rsid w:val="000A0335"/>
    <w:rsid w:val="000A0A48"/>
    <w:rsid w:val="000A0A93"/>
    <w:rsid w:val="000A1145"/>
    <w:rsid w:val="000A18C7"/>
    <w:rsid w:val="000A227A"/>
    <w:rsid w:val="000A257D"/>
    <w:rsid w:val="000A32EF"/>
    <w:rsid w:val="000A379C"/>
    <w:rsid w:val="000A38EE"/>
    <w:rsid w:val="000A3ADC"/>
    <w:rsid w:val="000A3EBF"/>
    <w:rsid w:val="000A428B"/>
    <w:rsid w:val="000A68F7"/>
    <w:rsid w:val="000A6F34"/>
    <w:rsid w:val="000B0839"/>
    <w:rsid w:val="000B085A"/>
    <w:rsid w:val="000B2350"/>
    <w:rsid w:val="000B24C8"/>
    <w:rsid w:val="000B2594"/>
    <w:rsid w:val="000B25C6"/>
    <w:rsid w:val="000B28A0"/>
    <w:rsid w:val="000B2D31"/>
    <w:rsid w:val="000B3A6E"/>
    <w:rsid w:val="000B3B3E"/>
    <w:rsid w:val="000B4540"/>
    <w:rsid w:val="000B4B76"/>
    <w:rsid w:val="000B4CC6"/>
    <w:rsid w:val="000B4DC2"/>
    <w:rsid w:val="000B6166"/>
    <w:rsid w:val="000B6A5D"/>
    <w:rsid w:val="000B76AE"/>
    <w:rsid w:val="000B7A3F"/>
    <w:rsid w:val="000C0260"/>
    <w:rsid w:val="000C04E6"/>
    <w:rsid w:val="000C070C"/>
    <w:rsid w:val="000C11CE"/>
    <w:rsid w:val="000C1E76"/>
    <w:rsid w:val="000C2645"/>
    <w:rsid w:val="000C2881"/>
    <w:rsid w:val="000C3B0E"/>
    <w:rsid w:val="000C45D5"/>
    <w:rsid w:val="000C50A9"/>
    <w:rsid w:val="000C6103"/>
    <w:rsid w:val="000C7699"/>
    <w:rsid w:val="000C78D6"/>
    <w:rsid w:val="000D117F"/>
    <w:rsid w:val="000D22C1"/>
    <w:rsid w:val="000D2309"/>
    <w:rsid w:val="000D3424"/>
    <w:rsid w:val="000D3596"/>
    <w:rsid w:val="000D3DA8"/>
    <w:rsid w:val="000D4892"/>
    <w:rsid w:val="000D4D3D"/>
    <w:rsid w:val="000D51F6"/>
    <w:rsid w:val="000D53D4"/>
    <w:rsid w:val="000D5B1A"/>
    <w:rsid w:val="000D5C79"/>
    <w:rsid w:val="000D64A1"/>
    <w:rsid w:val="000D6710"/>
    <w:rsid w:val="000D6985"/>
    <w:rsid w:val="000D764F"/>
    <w:rsid w:val="000E03C3"/>
    <w:rsid w:val="000E0913"/>
    <w:rsid w:val="000E1E08"/>
    <w:rsid w:val="000E297F"/>
    <w:rsid w:val="000E2F68"/>
    <w:rsid w:val="000E3789"/>
    <w:rsid w:val="000E432D"/>
    <w:rsid w:val="000E4331"/>
    <w:rsid w:val="000E5827"/>
    <w:rsid w:val="000E5B2E"/>
    <w:rsid w:val="000E5CF1"/>
    <w:rsid w:val="000E6AA8"/>
    <w:rsid w:val="000E6AD6"/>
    <w:rsid w:val="000E71A3"/>
    <w:rsid w:val="000E7499"/>
    <w:rsid w:val="000F109E"/>
    <w:rsid w:val="000F26B8"/>
    <w:rsid w:val="000F29EF"/>
    <w:rsid w:val="000F350E"/>
    <w:rsid w:val="000F4147"/>
    <w:rsid w:val="000F5EE7"/>
    <w:rsid w:val="00100F6A"/>
    <w:rsid w:val="00101CF1"/>
    <w:rsid w:val="001024E6"/>
    <w:rsid w:val="0010287E"/>
    <w:rsid w:val="0010325B"/>
    <w:rsid w:val="00103528"/>
    <w:rsid w:val="00103788"/>
    <w:rsid w:val="001037F1"/>
    <w:rsid w:val="0010397B"/>
    <w:rsid w:val="001045BF"/>
    <w:rsid w:val="001050CE"/>
    <w:rsid w:val="001056D1"/>
    <w:rsid w:val="00106196"/>
    <w:rsid w:val="00106A01"/>
    <w:rsid w:val="001109A2"/>
    <w:rsid w:val="00110E0C"/>
    <w:rsid w:val="00111111"/>
    <w:rsid w:val="00111249"/>
    <w:rsid w:val="001121BC"/>
    <w:rsid w:val="001121D0"/>
    <w:rsid w:val="00112C28"/>
    <w:rsid w:val="0011376E"/>
    <w:rsid w:val="00114CEB"/>
    <w:rsid w:val="00114DFA"/>
    <w:rsid w:val="00115D7E"/>
    <w:rsid w:val="0011625C"/>
    <w:rsid w:val="00116973"/>
    <w:rsid w:val="00116F0E"/>
    <w:rsid w:val="00122E10"/>
    <w:rsid w:val="00123514"/>
    <w:rsid w:val="00123B9C"/>
    <w:rsid w:val="00123BEC"/>
    <w:rsid w:val="001248B2"/>
    <w:rsid w:val="00125162"/>
    <w:rsid w:val="0012550D"/>
    <w:rsid w:val="00125D0A"/>
    <w:rsid w:val="001269B9"/>
    <w:rsid w:val="00126CAD"/>
    <w:rsid w:val="00126DD0"/>
    <w:rsid w:val="001275E4"/>
    <w:rsid w:val="00127E43"/>
    <w:rsid w:val="00130AE1"/>
    <w:rsid w:val="00131423"/>
    <w:rsid w:val="00131500"/>
    <w:rsid w:val="00132C5D"/>
    <w:rsid w:val="00132D71"/>
    <w:rsid w:val="00134716"/>
    <w:rsid w:val="001349A9"/>
    <w:rsid w:val="00134B6A"/>
    <w:rsid w:val="0013752B"/>
    <w:rsid w:val="001375F5"/>
    <w:rsid w:val="001405CB"/>
    <w:rsid w:val="001414E9"/>
    <w:rsid w:val="001415E6"/>
    <w:rsid w:val="00142004"/>
    <w:rsid w:val="001423C9"/>
    <w:rsid w:val="0014378E"/>
    <w:rsid w:val="00144750"/>
    <w:rsid w:val="001448B8"/>
    <w:rsid w:val="00145041"/>
    <w:rsid w:val="00145196"/>
    <w:rsid w:val="001453C0"/>
    <w:rsid w:val="001458C0"/>
    <w:rsid w:val="00146C4C"/>
    <w:rsid w:val="001471D5"/>
    <w:rsid w:val="001472DA"/>
    <w:rsid w:val="0014751C"/>
    <w:rsid w:val="001509FC"/>
    <w:rsid w:val="00150D9E"/>
    <w:rsid w:val="00151B91"/>
    <w:rsid w:val="00152C29"/>
    <w:rsid w:val="00153871"/>
    <w:rsid w:val="00153C2B"/>
    <w:rsid w:val="0015473C"/>
    <w:rsid w:val="00155151"/>
    <w:rsid w:val="00155BDC"/>
    <w:rsid w:val="00155C2D"/>
    <w:rsid w:val="00156057"/>
    <w:rsid w:val="00156F33"/>
    <w:rsid w:val="001606A5"/>
    <w:rsid w:val="00160F77"/>
    <w:rsid w:val="00161652"/>
    <w:rsid w:val="001622A1"/>
    <w:rsid w:val="00164191"/>
    <w:rsid w:val="00164672"/>
    <w:rsid w:val="001651C8"/>
    <w:rsid w:val="001651DE"/>
    <w:rsid w:val="001669E9"/>
    <w:rsid w:val="001708FA"/>
    <w:rsid w:val="00171ABC"/>
    <w:rsid w:val="00172411"/>
    <w:rsid w:val="001729D4"/>
    <w:rsid w:val="00174834"/>
    <w:rsid w:val="00174942"/>
    <w:rsid w:val="00174FE4"/>
    <w:rsid w:val="00175D4C"/>
    <w:rsid w:val="00175EDB"/>
    <w:rsid w:val="001800B1"/>
    <w:rsid w:val="00180479"/>
    <w:rsid w:val="0018188C"/>
    <w:rsid w:val="00181D4A"/>
    <w:rsid w:val="00182314"/>
    <w:rsid w:val="00182D7C"/>
    <w:rsid w:val="00183139"/>
    <w:rsid w:val="001834CD"/>
    <w:rsid w:val="00183BBA"/>
    <w:rsid w:val="0018440D"/>
    <w:rsid w:val="001846D6"/>
    <w:rsid w:val="00184A8E"/>
    <w:rsid w:val="00185554"/>
    <w:rsid w:val="001862DD"/>
    <w:rsid w:val="001866E7"/>
    <w:rsid w:val="00187D1E"/>
    <w:rsid w:val="001900F1"/>
    <w:rsid w:val="001902AD"/>
    <w:rsid w:val="00190AD5"/>
    <w:rsid w:val="00190B21"/>
    <w:rsid w:val="001914EF"/>
    <w:rsid w:val="00191C87"/>
    <w:rsid w:val="001934DB"/>
    <w:rsid w:val="001942B3"/>
    <w:rsid w:val="00194475"/>
    <w:rsid w:val="00194504"/>
    <w:rsid w:val="00196302"/>
    <w:rsid w:val="00196421"/>
    <w:rsid w:val="0019678A"/>
    <w:rsid w:val="00196C37"/>
    <w:rsid w:val="001A0446"/>
    <w:rsid w:val="001A0EF4"/>
    <w:rsid w:val="001A16C5"/>
    <w:rsid w:val="001A2D11"/>
    <w:rsid w:val="001A5228"/>
    <w:rsid w:val="001A59C3"/>
    <w:rsid w:val="001A5DE5"/>
    <w:rsid w:val="001A7093"/>
    <w:rsid w:val="001A7807"/>
    <w:rsid w:val="001A7BFC"/>
    <w:rsid w:val="001B0B52"/>
    <w:rsid w:val="001B0B53"/>
    <w:rsid w:val="001B12E8"/>
    <w:rsid w:val="001B1325"/>
    <w:rsid w:val="001B15C9"/>
    <w:rsid w:val="001B1B8A"/>
    <w:rsid w:val="001B2F18"/>
    <w:rsid w:val="001B395D"/>
    <w:rsid w:val="001B4E82"/>
    <w:rsid w:val="001B55AA"/>
    <w:rsid w:val="001B59B5"/>
    <w:rsid w:val="001B67AA"/>
    <w:rsid w:val="001B7138"/>
    <w:rsid w:val="001B7D0B"/>
    <w:rsid w:val="001C0983"/>
    <w:rsid w:val="001C1126"/>
    <w:rsid w:val="001C303E"/>
    <w:rsid w:val="001C408D"/>
    <w:rsid w:val="001C5286"/>
    <w:rsid w:val="001C6239"/>
    <w:rsid w:val="001C6793"/>
    <w:rsid w:val="001C7C03"/>
    <w:rsid w:val="001D0587"/>
    <w:rsid w:val="001D23C2"/>
    <w:rsid w:val="001D25A8"/>
    <w:rsid w:val="001D3271"/>
    <w:rsid w:val="001D4A50"/>
    <w:rsid w:val="001D4EEA"/>
    <w:rsid w:val="001D785C"/>
    <w:rsid w:val="001E09C2"/>
    <w:rsid w:val="001E17F8"/>
    <w:rsid w:val="001E2E03"/>
    <w:rsid w:val="001E3B9D"/>
    <w:rsid w:val="001E4604"/>
    <w:rsid w:val="001E461C"/>
    <w:rsid w:val="001E61AD"/>
    <w:rsid w:val="001E63E7"/>
    <w:rsid w:val="001E6529"/>
    <w:rsid w:val="001E734A"/>
    <w:rsid w:val="001E7F42"/>
    <w:rsid w:val="001F00A9"/>
    <w:rsid w:val="001F0800"/>
    <w:rsid w:val="001F0FAD"/>
    <w:rsid w:val="001F235B"/>
    <w:rsid w:val="001F32F4"/>
    <w:rsid w:val="001F4120"/>
    <w:rsid w:val="001F4F6E"/>
    <w:rsid w:val="001F5A01"/>
    <w:rsid w:val="001F5E62"/>
    <w:rsid w:val="001F61B7"/>
    <w:rsid w:val="001F7C28"/>
    <w:rsid w:val="001F7CC2"/>
    <w:rsid w:val="00200E20"/>
    <w:rsid w:val="0020242C"/>
    <w:rsid w:val="00202590"/>
    <w:rsid w:val="0020395F"/>
    <w:rsid w:val="00205019"/>
    <w:rsid w:val="00206DA5"/>
    <w:rsid w:val="00207509"/>
    <w:rsid w:val="0020775F"/>
    <w:rsid w:val="00207B25"/>
    <w:rsid w:val="002108A7"/>
    <w:rsid w:val="0021333F"/>
    <w:rsid w:val="00213D3A"/>
    <w:rsid w:val="00215826"/>
    <w:rsid w:val="00215B71"/>
    <w:rsid w:val="002165D4"/>
    <w:rsid w:val="00216B5B"/>
    <w:rsid w:val="00217165"/>
    <w:rsid w:val="0022032F"/>
    <w:rsid w:val="00221620"/>
    <w:rsid w:val="00221ADD"/>
    <w:rsid w:val="00221EB4"/>
    <w:rsid w:val="0022208D"/>
    <w:rsid w:val="00222258"/>
    <w:rsid w:val="002229E1"/>
    <w:rsid w:val="00222CC4"/>
    <w:rsid w:val="00222E8C"/>
    <w:rsid w:val="00223375"/>
    <w:rsid w:val="00223448"/>
    <w:rsid w:val="00223A5C"/>
    <w:rsid w:val="00224F64"/>
    <w:rsid w:val="00225161"/>
    <w:rsid w:val="0022689C"/>
    <w:rsid w:val="00226973"/>
    <w:rsid w:val="0022762A"/>
    <w:rsid w:val="00227F36"/>
    <w:rsid w:val="0023018D"/>
    <w:rsid w:val="002324B0"/>
    <w:rsid w:val="00232B5B"/>
    <w:rsid w:val="00232CA5"/>
    <w:rsid w:val="00233BFF"/>
    <w:rsid w:val="002348A7"/>
    <w:rsid w:val="00234EB7"/>
    <w:rsid w:val="0023716A"/>
    <w:rsid w:val="00237A47"/>
    <w:rsid w:val="00240075"/>
    <w:rsid w:val="0024035A"/>
    <w:rsid w:val="00241EF7"/>
    <w:rsid w:val="00243D7E"/>
    <w:rsid w:val="00243EC8"/>
    <w:rsid w:val="00245265"/>
    <w:rsid w:val="0024545C"/>
    <w:rsid w:val="002457C1"/>
    <w:rsid w:val="00245F9C"/>
    <w:rsid w:val="002465F2"/>
    <w:rsid w:val="002466F9"/>
    <w:rsid w:val="0024673F"/>
    <w:rsid w:val="00247B32"/>
    <w:rsid w:val="0025124C"/>
    <w:rsid w:val="002514CF"/>
    <w:rsid w:val="00251B4D"/>
    <w:rsid w:val="00252D5D"/>
    <w:rsid w:val="002542B9"/>
    <w:rsid w:val="00254637"/>
    <w:rsid w:val="00255B9E"/>
    <w:rsid w:val="00256FE6"/>
    <w:rsid w:val="0025787E"/>
    <w:rsid w:val="0026240B"/>
    <w:rsid w:val="00262D30"/>
    <w:rsid w:val="00263802"/>
    <w:rsid w:val="00263DD4"/>
    <w:rsid w:val="002651CA"/>
    <w:rsid w:val="002662EE"/>
    <w:rsid w:val="002669C3"/>
    <w:rsid w:val="002670A3"/>
    <w:rsid w:val="002706AA"/>
    <w:rsid w:val="00270901"/>
    <w:rsid w:val="00270A96"/>
    <w:rsid w:val="002720FD"/>
    <w:rsid w:val="0027367B"/>
    <w:rsid w:val="0027623F"/>
    <w:rsid w:val="002762BA"/>
    <w:rsid w:val="002766DA"/>
    <w:rsid w:val="00276AA4"/>
    <w:rsid w:val="002774B5"/>
    <w:rsid w:val="00282C1A"/>
    <w:rsid w:val="0028389A"/>
    <w:rsid w:val="002838C5"/>
    <w:rsid w:val="00284C05"/>
    <w:rsid w:val="0028544E"/>
    <w:rsid w:val="00285513"/>
    <w:rsid w:val="00285713"/>
    <w:rsid w:val="0028622D"/>
    <w:rsid w:val="002864AF"/>
    <w:rsid w:val="00287071"/>
    <w:rsid w:val="002871A5"/>
    <w:rsid w:val="00287A19"/>
    <w:rsid w:val="00290027"/>
    <w:rsid w:val="002915A3"/>
    <w:rsid w:val="00292425"/>
    <w:rsid w:val="00292809"/>
    <w:rsid w:val="00293EC8"/>
    <w:rsid w:val="0029421E"/>
    <w:rsid w:val="00294401"/>
    <w:rsid w:val="00294480"/>
    <w:rsid w:val="00294CBE"/>
    <w:rsid w:val="00295270"/>
    <w:rsid w:val="00295D40"/>
    <w:rsid w:val="002962CB"/>
    <w:rsid w:val="002973ED"/>
    <w:rsid w:val="0029763E"/>
    <w:rsid w:val="002A0AAC"/>
    <w:rsid w:val="002A11DF"/>
    <w:rsid w:val="002A12DA"/>
    <w:rsid w:val="002A15E2"/>
    <w:rsid w:val="002A2A54"/>
    <w:rsid w:val="002A3D8A"/>
    <w:rsid w:val="002A4686"/>
    <w:rsid w:val="002A54D1"/>
    <w:rsid w:val="002A550A"/>
    <w:rsid w:val="002A6507"/>
    <w:rsid w:val="002A6DD8"/>
    <w:rsid w:val="002A738B"/>
    <w:rsid w:val="002B0691"/>
    <w:rsid w:val="002B11C6"/>
    <w:rsid w:val="002B1478"/>
    <w:rsid w:val="002B38DC"/>
    <w:rsid w:val="002B413E"/>
    <w:rsid w:val="002B4BED"/>
    <w:rsid w:val="002B564A"/>
    <w:rsid w:val="002B6788"/>
    <w:rsid w:val="002B7B10"/>
    <w:rsid w:val="002C0147"/>
    <w:rsid w:val="002C09EB"/>
    <w:rsid w:val="002C0EFE"/>
    <w:rsid w:val="002C1BBC"/>
    <w:rsid w:val="002C217A"/>
    <w:rsid w:val="002C22AC"/>
    <w:rsid w:val="002C38D7"/>
    <w:rsid w:val="002C4499"/>
    <w:rsid w:val="002C5179"/>
    <w:rsid w:val="002C6047"/>
    <w:rsid w:val="002C73DA"/>
    <w:rsid w:val="002C7726"/>
    <w:rsid w:val="002C787A"/>
    <w:rsid w:val="002D0878"/>
    <w:rsid w:val="002D0E5D"/>
    <w:rsid w:val="002D41BF"/>
    <w:rsid w:val="002D5C94"/>
    <w:rsid w:val="002D5E79"/>
    <w:rsid w:val="002D6501"/>
    <w:rsid w:val="002D785E"/>
    <w:rsid w:val="002D7D08"/>
    <w:rsid w:val="002E0453"/>
    <w:rsid w:val="002E1065"/>
    <w:rsid w:val="002E18DB"/>
    <w:rsid w:val="002E286E"/>
    <w:rsid w:val="002E490C"/>
    <w:rsid w:val="002E5922"/>
    <w:rsid w:val="002E6BD7"/>
    <w:rsid w:val="002E6E36"/>
    <w:rsid w:val="002E6E82"/>
    <w:rsid w:val="002E7DF5"/>
    <w:rsid w:val="002F007D"/>
    <w:rsid w:val="002F0115"/>
    <w:rsid w:val="002F1725"/>
    <w:rsid w:val="002F1869"/>
    <w:rsid w:val="002F1965"/>
    <w:rsid w:val="002F2FC4"/>
    <w:rsid w:val="002F32B7"/>
    <w:rsid w:val="002F3C92"/>
    <w:rsid w:val="002F4767"/>
    <w:rsid w:val="002F4A29"/>
    <w:rsid w:val="002F560A"/>
    <w:rsid w:val="002F6E15"/>
    <w:rsid w:val="002F7026"/>
    <w:rsid w:val="002F71DA"/>
    <w:rsid w:val="002F77D9"/>
    <w:rsid w:val="00300B39"/>
    <w:rsid w:val="00300B90"/>
    <w:rsid w:val="00301042"/>
    <w:rsid w:val="003020AE"/>
    <w:rsid w:val="00302C33"/>
    <w:rsid w:val="00303697"/>
    <w:rsid w:val="00304064"/>
    <w:rsid w:val="003054A9"/>
    <w:rsid w:val="00305BDD"/>
    <w:rsid w:val="0030699E"/>
    <w:rsid w:val="00307111"/>
    <w:rsid w:val="00310E92"/>
    <w:rsid w:val="00311219"/>
    <w:rsid w:val="003116CB"/>
    <w:rsid w:val="003118D6"/>
    <w:rsid w:val="00312999"/>
    <w:rsid w:val="0031300F"/>
    <w:rsid w:val="0031326C"/>
    <w:rsid w:val="00313F1F"/>
    <w:rsid w:val="00313FB7"/>
    <w:rsid w:val="0031498D"/>
    <w:rsid w:val="00314AF3"/>
    <w:rsid w:val="00314E70"/>
    <w:rsid w:val="00315557"/>
    <w:rsid w:val="00317726"/>
    <w:rsid w:val="00317F9D"/>
    <w:rsid w:val="003215B2"/>
    <w:rsid w:val="00321AD3"/>
    <w:rsid w:val="003231A4"/>
    <w:rsid w:val="003235A7"/>
    <w:rsid w:val="00323E71"/>
    <w:rsid w:val="00324EEE"/>
    <w:rsid w:val="0032593E"/>
    <w:rsid w:val="00326174"/>
    <w:rsid w:val="00326812"/>
    <w:rsid w:val="00326906"/>
    <w:rsid w:val="003278E7"/>
    <w:rsid w:val="00327A00"/>
    <w:rsid w:val="00327D33"/>
    <w:rsid w:val="003312C3"/>
    <w:rsid w:val="003324A0"/>
    <w:rsid w:val="00332C5A"/>
    <w:rsid w:val="00332D62"/>
    <w:rsid w:val="003335BA"/>
    <w:rsid w:val="00334A88"/>
    <w:rsid w:val="003361EA"/>
    <w:rsid w:val="0033680B"/>
    <w:rsid w:val="0033692E"/>
    <w:rsid w:val="003370B7"/>
    <w:rsid w:val="00337355"/>
    <w:rsid w:val="00337F5B"/>
    <w:rsid w:val="00341A9F"/>
    <w:rsid w:val="003439B0"/>
    <w:rsid w:val="00343C36"/>
    <w:rsid w:val="00343F48"/>
    <w:rsid w:val="003442CB"/>
    <w:rsid w:val="00344D75"/>
    <w:rsid w:val="0034526D"/>
    <w:rsid w:val="00346604"/>
    <w:rsid w:val="00346DEA"/>
    <w:rsid w:val="00347491"/>
    <w:rsid w:val="003477C6"/>
    <w:rsid w:val="00350F9B"/>
    <w:rsid w:val="00351514"/>
    <w:rsid w:val="00351670"/>
    <w:rsid w:val="003521A2"/>
    <w:rsid w:val="00352D40"/>
    <w:rsid w:val="0035580F"/>
    <w:rsid w:val="00355FAE"/>
    <w:rsid w:val="0035601F"/>
    <w:rsid w:val="00360129"/>
    <w:rsid w:val="00360B5C"/>
    <w:rsid w:val="00361515"/>
    <w:rsid w:val="003634B2"/>
    <w:rsid w:val="00363CDD"/>
    <w:rsid w:val="00364D79"/>
    <w:rsid w:val="00365125"/>
    <w:rsid w:val="00365B27"/>
    <w:rsid w:val="0036625B"/>
    <w:rsid w:val="00366CA4"/>
    <w:rsid w:val="003677F9"/>
    <w:rsid w:val="00367C78"/>
    <w:rsid w:val="00367CB6"/>
    <w:rsid w:val="00371796"/>
    <w:rsid w:val="00371B87"/>
    <w:rsid w:val="00372103"/>
    <w:rsid w:val="0037420F"/>
    <w:rsid w:val="00375353"/>
    <w:rsid w:val="003753A6"/>
    <w:rsid w:val="00375982"/>
    <w:rsid w:val="00376952"/>
    <w:rsid w:val="00377C8C"/>
    <w:rsid w:val="003804DE"/>
    <w:rsid w:val="00380FC6"/>
    <w:rsid w:val="003814DD"/>
    <w:rsid w:val="00381D31"/>
    <w:rsid w:val="00381F53"/>
    <w:rsid w:val="00383CA2"/>
    <w:rsid w:val="00386034"/>
    <w:rsid w:val="003863F2"/>
    <w:rsid w:val="00386DC3"/>
    <w:rsid w:val="0039023D"/>
    <w:rsid w:val="003903F2"/>
    <w:rsid w:val="00390400"/>
    <w:rsid w:val="003911BC"/>
    <w:rsid w:val="00391438"/>
    <w:rsid w:val="003930CD"/>
    <w:rsid w:val="0039314B"/>
    <w:rsid w:val="003935D3"/>
    <w:rsid w:val="003937F8"/>
    <w:rsid w:val="0039398D"/>
    <w:rsid w:val="003940E2"/>
    <w:rsid w:val="003954C5"/>
    <w:rsid w:val="003962B2"/>
    <w:rsid w:val="003962C1"/>
    <w:rsid w:val="00396744"/>
    <w:rsid w:val="00396D6F"/>
    <w:rsid w:val="00397A72"/>
    <w:rsid w:val="00397BE0"/>
    <w:rsid w:val="00397F11"/>
    <w:rsid w:val="00397F82"/>
    <w:rsid w:val="003A0493"/>
    <w:rsid w:val="003A093E"/>
    <w:rsid w:val="003A0989"/>
    <w:rsid w:val="003A28A1"/>
    <w:rsid w:val="003A29DC"/>
    <w:rsid w:val="003A2B2C"/>
    <w:rsid w:val="003A2B63"/>
    <w:rsid w:val="003A2D66"/>
    <w:rsid w:val="003A384C"/>
    <w:rsid w:val="003A3A5E"/>
    <w:rsid w:val="003A45BA"/>
    <w:rsid w:val="003A4A08"/>
    <w:rsid w:val="003A57D7"/>
    <w:rsid w:val="003A61CA"/>
    <w:rsid w:val="003A68B1"/>
    <w:rsid w:val="003A79DF"/>
    <w:rsid w:val="003A7F13"/>
    <w:rsid w:val="003B01D0"/>
    <w:rsid w:val="003B0DCF"/>
    <w:rsid w:val="003B19DC"/>
    <w:rsid w:val="003B1C52"/>
    <w:rsid w:val="003B27EF"/>
    <w:rsid w:val="003B29CA"/>
    <w:rsid w:val="003B2A69"/>
    <w:rsid w:val="003B3BC7"/>
    <w:rsid w:val="003B4012"/>
    <w:rsid w:val="003B5490"/>
    <w:rsid w:val="003B5CA1"/>
    <w:rsid w:val="003B68E3"/>
    <w:rsid w:val="003B7025"/>
    <w:rsid w:val="003B7808"/>
    <w:rsid w:val="003C00B9"/>
    <w:rsid w:val="003C1A8B"/>
    <w:rsid w:val="003C1BD8"/>
    <w:rsid w:val="003C315B"/>
    <w:rsid w:val="003C3520"/>
    <w:rsid w:val="003C480C"/>
    <w:rsid w:val="003C54A3"/>
    <w:rsid w:val="003C5A48"/>
    <w:rsid w:val="003C6A17"/>
    <w:rsid w:val="003C6C5F"/>
    <w:rsid w:val="003D19F2"/>
    <w:rsid w:val="003D3FFC"/>
    <w:rsid w:val="003D4CB0"/>
    <w:rsid w:val="003D4D6A"/>
    <w:rsid w:val="003D4D7D"/>
    <w:rsid w:val="003D66EC"/>
    <w:rsid w:val="003D6D10"/>
    <w:rsid w:val="003D6F23"/>
    <w:rsid w:val="003D73AD"/>
    <w:rsid w:val="003D7497"/>
    <w:rsid w:val="003D76C9"/>
    <w:rsid w:val="003D7939"/>
    <w:rsid w:val="003E0AED"/>
    <w:rsid w:val="003E0C0A"/>
    <w:rsid w:val="003E0D6A"/>
    <w:rsid w:val="003E2667"/>
    <w:rsid w:val="003E38C9"/>
    <w:rsid w:val="003E3BBD"/>
    <w:rsid w:val="003E3E55"/>
    <w:rsid w:val="003E426F"/>
    <w:rsid w:val="003E4CA7"/>
    <w:rsid w:val="003E5CCF"/>
    <w:rsid w:val="003E61FB"/>
    <w:rsid w:val="003E628F"/>
    <w:rsid w:val="003E68B5"/>
    <w:rsid w:val="003E705B"/>
    <w:rsid w:val="003F130E"/>
    <w:rsid w:val="003F205C"/>
    <w:rsid w:val="003F3F4A"/>
    <w:rsid w:val="003F4747"/>
    <w:rsid w:val="003F5770"/>
    <w:rsid w:val="003F61B3"/>
    <w:rsid w:val="003F7154"/>
    <w:rsid w:val="003F7845"/>
    <w:rsid w:val="00401596"/>
    <w:rsid w:val="00401F37"/>
    <w:rsid w:val="00402B38"/>
    <w:rsid w:val="004033EB"/>
    <w:rsid w:val="004035CB"/>
    <w:rsid w:val="004040A4"/>
    <w:rsid w:val="00405566"/>
    <w:rsid w:val="00405981"/>
    <w:rsid w:val="00405E49"/>
    <w:rsid w:val="00406219"/>
    <w:rsid w:val="00407BCF"/>
    <w:rsid w:val="00407D0E"/>
    <w:rsid w:val="004113F1"/>
    <w:rsid w:val="004115AE"/>
    <w:rsid w:val="00411899"/>
    <w:rsid w:val="00411A38"/>
    <w:rsid w:val="00411B65"/>
    <w:rsid w:val="00412752"/>
    <w:rsid w:val="00412C55"/>
    <w:rsid w:val="004145F9"/>
    <w:rsid w:val="00414CD7"/>
    <w:rsid w:val="00416611"/>
    <w:rsid w:val="00416A8F"/>
    <w:rsid w:val="004176D4"/>
    <w:rsid w:val="00417F4F"/>
    <w:rsid w:val="004200F2"/>
    <w:rsid w:val="00420708"/>
    <w:rsid w:val="00422283"/>
    <w:rsid w:val="0042263B"/>
    <w:rsid w:val="004234B3"/>
    <w:rsid w:val="00423579"/>
    <w:rsid w:val="00423BF3"/>
    <w:rsid w:val="00424D30"/>
    <w:rsid w:val="00424DA1"/>
    <w:rsid w:val="00424E92"/>
    <w:rsid w:val="0042503C"/>
    <w:rsid w:val="00425B68"/>
    <w:rsid w:val="00427BC8"/>
    <w:rsid w:val="00430AF9"/>
    <w:rsid w:val="00430C28"/>
    <w:rsid w:val="0043143C"/>
    <w:rsid w:val="00432188"/>
    <w:rsid w:val="0043352C"/>
    <w:rsid w:val="00433625"/>
    <w:rsid w:val="00433694"/>
    <w:rsid w:val="004344FC"/>
    <w:rsid w:val="00434616"/>
    <w:rsid w:val="004349FB"/>
    <w:rsid w:val="00436A69"/>
    <w:rsid w:val="00436C3B"/>
    <w:rsid w:val="004406B5"/>
    <w:rsid w:val="0044114B"/>
    <w:rsid w:val="00441EBE"/>
    <w:rsid w:val="004423D2"/>
    <w:rsid w:val="00442486"/>
    <w:rsid w:val="00442D32"/>
    <w:rsid w:val="00442EE7"/>
    <w:rsid w:val="004432A8"/>
    <w:rsid w:val="00443323"/>
    <w:rsid w:val="00443C9E"/>
    <w:rsid w:val="00444AE5"/>
    <w:rsid w:val="004454CC"/>
    <w:rsid w:val="00445575"/>
    <w:rsid w:val="00445D17"/>
    <w:rsid w:val="00447315"/>
    <w:rsid w:val="0044741A"/>
    <w:rsid w:val="004479C0"/>
    <w:rsid w:val="00447AC1"/>
    <w:rsid w:val="00447CA1"/>
    <w:rsid w:val="00447D47"/>
    <w:rsid w:val="00450930"/>
    <w:rsid w:val="00451947"/>
    <w:rsid w:val="0045195E"/>
    <w:rsid w:val="00452EE5"/>
    <w:rsid w:val="004543FF"/>
    <w:rsid w:val="00454AB8"/>
    <w:rsid w:val="00455410"/>
    <w:rsid w:val="00455472"/>
    <w:rsid w:val="0045668A"/>
    <w:rsid w:val="00456BCA"/>
    <w:rsid w:val="0046038A"/>
    <w:rsid w:val="00460CF4"/>
    <w:rsid w:val="00461278"/>
    <w:rsid w:val="00461677"/>
    <w:rsid w:val="00461918"/>
    <w:rsid w:val="00461B48"/>
    <w:rsid w:val="00461F07"/>
    <w:rsid w:val="004627A8"/>
    <w:rsid w:val="004634DE"/>
    <w:rsid w:val="004647E8"/>
    <w:rsid w:val="00464B62"/>
    <w:rsid w:val="004657C2"/>
    <w:rsid w:val="00465A66"/>
    <w:rsid w:val="004661CE"/>
    <w:rsid w:val="00466932"/>
    <w:rsid w:val="00466D5E"/>
    <w:rsid w:val="0046773E"/>
    <w:rsid w:val="00467929"/>
    <w:rsid w:val="00467A29"/>
    <w:rsid w:val="00467B1C"/>
    <w:rsid w:val="00467C34"/>
    <w:rsid w:val="004721C4"/>
    <w:rsid w:val="0047230D"/>
    <w:rsid w:val="004729D1"/>
    <w:rsid w:val="00473D92"/>
    <w:rsid w:val="00474056"/>
    <w:rsid w:val="004757C4"/>
    <w:rsid w:val="00475808"/>
    <w:rsid w:val="00476372"/>
    <w:rsid w:val="00477260"/>
    <w:rsid w:val="00481B2F"/>
    <w:rsid w:val="004823AF"/>
    <w:rsid w:val="004824FC"/>
    <w:rsid w:val="00483AD1"/>
    <w:rsid w:val="00483DCB"/>
    <w:rsid w:val="00483ED6"/>
    <w:rsid w:val="00484529"/>
    <w:rsid w:val="00484BE1"/>
    <w:rsid w:val="0048513C"/>
    <w:rsid w:val="00485C24"/>
    <w:rsid w:val="00486D25"/>
    <w:rsid w:val="00486F01"/>
    <w:rsid w:val="00487BDB"/>
    <w:rsid w:val="00487C07"/>
    <w:rsid w:val="00490AFA"/>
    <w:rsid w:val="00490E86"/>
    <w:rsid w:val="00491550"/>
    <w:rsid w:val="00491D84"/>
    <w:rsid w:val="00492664"/>
    <w:rsid w:val="00493034"/>
    <w:rsid w:val="004931B7"/>
    <w:rsid w:val="004941B5"/>
    <w:rsid w:val="00494B45"/>
    <w:rsid w:val="00495188"/>
    <w:rsid w:val="00495405"/>
    <w:rsid w:val="004959A7"/>
    <w:rsid w:val="00496DFA"/>
    <w:rsid w:val="004974FC"/>
    <w:rsid w:val="00497A50"/>
    <w:rsid w:val="004A02BE"/>
    <w:rsid w:val="004A02D3"/>
    <w:rsid w:val="004A0A11"/>
    <w:rsid w:val="004A2AC5"/>
    <w:rsid w:val="004A3CBE"/>
    <w:rsid w:val="004A4B57"/>
    <w:rsid w:val="004A4D6A"/>
    <w:rsid w:val="004A4E70"/>
    <w:rsid w:val="004A543A"/>
    <w:rsid w:val="004A6230"/>
    <w:rsid w:val="004A68F8"/>
    <w:rsid w:val="004B108A"/>
    <w:rsid w:val="004B186E"/>
    <w:rsid w:val="004B299F"/>
    <w:rsid w:val="004B2F39"/>
    <w:rsid w:val="004B30E4"/>
    <w:rsid w:val="004B3DCF"/>
    <w:rsid w:val="004B3E1B"/>
    <w:rsid w:val="004B4391"/>
    <w:rsid w:val="004B5B55"/>
    <w:rsid w:val="004B6DB6"/>
    <w:rsid w:val="004B72CA"/>
    <w:rsid w:val="004B7344"/>
    <w:rsid w:val="004B7941"/>
    <w:rsid w:val="004B79B4"/>
    <w:rsid w:val="004B79B6"/>
    <w:rsid w:val="004C0936"/>
    <w:rsid w:val="004C0A90"/>
    <w:rsid w:val="004C0F84"/>
    <w:rsid w:val="004C13CC"/>
    <w:rsid w:val="004C26FF"/>
    <w:rsid w:val="004C38CD"/>
    <w:rsid w:val="004C56D5"/>
    <w:rsid w:val="004C596C"/>
    <w:rsid w:val="004C66F1"/>
    <w:rsid w:val="004C718F"/>
    <w:rsid w:val="004C7547"/>
    <w:rsid w:val="004D0C9D"/>
    <w:rsid w:val="004D1CE5"/>
    <w:rsid w:val="004D250B"/>
    <w:rsid w:val="004D2AA4"/>
    <w:rsid w:val="004D2C60"/>
    <w:rsid w:val="004D37EB"/>
    <w:rsid w:val="004D3952"/>
    <w:rsid w:val="004D3D0E"/>
    <w:rsid w:val="004D41B0"/>
    <w:rsid w:val="004D41DC"/>
    <w:rsid w:val="004D513F"/>
    <w:rsid w:val="004D666B"/>
    <w:rsid w:val="004D6926"/>
    <w:rsid w:val="004D73C7"/>
    <w:rsid w:val="004D792C"/>
    <w:rsid w:val="004E06B9"/>
    <w:rsid w:val="004E11D7"/>
    <w:rsid w:val="004E13F0"/>
    <w:rsid w:val="004E19C0"/>
    <w:rsid w:val="004E25DE"/>
    <w:rsid w:val="004E3D7E"/>
    <w:rsid w:val="004E51E3"/>
    <w:rsid w:val="004E5D2C"/>
    <w:rsid w:val="004E6CF1"/>
    <w:rsid w:val="004E6D44"/>
    <w:rsid w:val="004E795A"/>
    <w:rsid w:val="004F0756"/>
    <w:rsid w:val="004F090F"/>
    <w:rsid w:val="004F15E6"/>
    <w:rsid w:val="004F1A61"/>
    <w:rsid w:val="004F205E"/>
    <w:rsid w:val="004F2E58"/>
    <w:rsid w:val="004F2E89"/>
    <w:rsid w:val="004F357F"/>
    <w:rsid w:val="004F3A88"/>
    <w:rsid w:val="004F3DEE"/>
    <w:rsid w:val="004F3EB2"/>
    <w:rsid w:val="004F3F53"/>
    <w:rsid w:val="004F50D5"/>
    <w:rsid w:val="004F583D"/>
    <w:rsid w:val="004F59FA"/>
    <w:rsid w:val="004F5F2A"/>
    <w:rsid w:val="004F607B"/>
    <w:rsid w:val="004F6F34"/>
    <w:rsid w:val="004F7B97"/>
    <w:rsid w:val="004F7F04"/>
    <w:rsid w:val="005005DA"/>
    <w:rsid w:val="00500EEC"/>
    <w:rsid w:val="00501375"/>
    <w:rsid w:val="00501AA3"/>
    <w:rsid w:val="00502F92"/>
    <w:rsid w:val="00503056"/>
    <w:rsid w:val="005030DD"/>
    <w:rsid w:val="00504C43"/>
    <w:rsid w:val="00504FA8"/>
    <w:rsid w:val="005050EB"/>
    <w:rsid w:val="00506887"/>
    <w:rsid w:val="005068E4"/>
    <w:rsid w:val="00506CD9"/>
    <w:rsid w:val="00506FF4"/>
    <w:rsid w:val="005070BB"/>
    <w:rsid w:val="005071B2"/>
    <w:rsid w:val="00507E79"/>
    <w:rsid w:val="00510D30"/>
    <w:rsid w:val="00510F2E"/>
    <w:rsid w:val="00510F5B"/>
    <w:rsid w:val="00511D24"/>
    <w:rsid w:val="0051222A"/>
    <w:rsid w:val="00512CF2"/>
    <w:rsid w:val="00513937"/>
    <w:rsid w:val="00513E08"/>
    <w:rsid w:val="005143B0"/>
    <w:rsid w:val="00516BDB"/>
    <w:rsid w:val="00520A7A"/>
    <w:rsid w:val="00521B46"/>
    <w:rsid w:val="005227BB"/>
    <w:rsid w:val="00524794"/>
    <w:rsid w:val="005252CC"/>
    <w:rsid w:val="00526A12"/>
    <w:rsid w:val="00526C46"/>
    <w:rsid w:val="00526CAD"/>
    <w:rsid w:val="00527B43"/>
    <w:rsid w:val="00527BA3"/>
    <w:rsid w:val="005307D8"/>
    <w:rsid w:val="00530D7D"/>
    <w:rsid w:val="00531F88"/>
    <w:rsid w:val="00533D2A"/>
    <w:rsid w:val="00534EE4"/>
    <w:rsid w:val="00535B25"/>
    <w:rsid w:val="00536006"/>
    <w:rsid w:val="005366B9"/>
    <w:rsid w:val="00536B8C"/>
    <w:rsid w:val="00536F4B"/>
    <w:rsid w:val="005402AB"/>
    <w:rsid w:val="00540820"/>
    <w:rsid w:val="005408A7"/>
    <w:rsid w:val="00543A4B"/>
    <w:rsid w:val="00543F3F"/>
    <w:rsid w:val="00544192"/>
    <w:rsid w:val="00544A58"/>
    <w:rsid w:val="0054629F"/>
    <w:rsid w:val="0054705B"/>
    <w:rsid w:val="00547F33"/>
    <w:rsid w:val="00550DC0"/>
    <w:rsid w:val="00552616"/>
    <w:rsid w:val="00552B7D"/>
    <w:rsid w:val="00552FD1"/>
    <w:rsid w:val="00553ADA"/>
    <w:rsid w:val="005540E5"/>
    <w:rsid w:val="005573B1"/>
    <w:rsid w:val="00557566"/>
    <w:rsid w:val="00560412"/>
    <w:rsid w:val="005618BD"/>
    <w:rsid w:val="00563C5A"/>
    <w:rsid w:val="00563DF8"/>
    <w:rsid w:val="005643A9"/>
    <w:rsid w:val="00564FBA"/>
    <w:rsid w:val="0056758C"/>
    <w:rsid w:val="005702FF"/>
    <w:rsid w:val="005707E0"/>
    <w:rsid w:val="00571074"/>
    <w:rsid w:val="00572715"/>
    <w:rsid w:val="00573217"/>
    <w:rsid w:val="00573724"/>
    <w:rsid w:val="0057566C"/>
    <w:rsid w:val="00575E0F"/>
    <w:rsid w:val="0058010C"/>
    <w:rsid w:val="00580E28"/>
    <w:rsid w:val="005814BE"/>
    <w:rsid w:val="0058247C"/>
    <w:rsid w:val="005826EA"/>
    <w:rsid w:val="00582FEE"/>
    <w:rsid w:val="00583892"/>
    <w:rsid w:val="00585124"/>
    <w:rsid w:val="0058600C"/>
    <w:rsid w:val="0058619C"/>
    <w:rsid w:val="00587BAE"/>
    <w:rsid w:val="00591686"/>
    <w:rsid w:val="00591E58"/>
    <w:rsid w:val="005926FD"/>
    <w:rsid w:val="00592B0E"/>
    <w:rsid w:val="00593775"/>
    <w:rsid w:val="00593F6E"/>
    <w:rsid w:val="005943BD"/>
    <w:rsid w:val="005959EE"/>
    <w:rsid w:val="00595EE8"/>
    <w:rsid w:val="00596611"/>
    <w:rsid w:val="0059700A"/>
    <w:rsid w:val="00597080"/>
    <w:rsid w:val="0059765D"/>
    <w:rsid w:val="005976BB"/>
    <w:rsid w:val="00597791"/>
    <w:rsid w:val="00597C11"/>
    <w:rsid w:val="00597D54"/>
    <w:rsid w:val="005A05F8"/>
    <w:rsid w:val="005A0E14"/>
    <w:rsid w:val="005A100D"/>
    <w:rsid w:val="005A1248"/>
    <w:rsid w:val="005A1A6A"/>
    <w:rsid w:val="005A2919"/>
    <w:rsid w:val="005A2F13"/>
    <w:rsid w:val="005A3665"/>
    <w:rsid w:val="005A3BF7"/>
    <w:rsid w:val="005A41F2"/>
    <w:rsid w:val="005A4749"/>
    <w:rsid w:val="005A5593"/>
    <w:rsid w:val="005A58BC"/>
    <w:rsid w:val="005A65FE"/>
    <w:rsid w:val="005A7896"/>
    <w:rsid w:val="005A7CDE"/>
    <w:rsid w:val="005A7F35"/>
    <w:rsid w:val="005B0752"/>
    <w:rsid w:val="005B21CA"/>
    <w:rsid w:val="005B2B6F"/>
    <w:rsid w:val="005B2FBB"/>
    <w:rsid w:val="005B3001"/>
    <w:rsid w:val="005B4AEB"/>
    <w:rsid w:val="005B5CFB"/>
    <w:rsid w:val="005B756F"/>
    <w:rsid w:val="005C070C"/>
    <w:rsid w:val="005C0B9F"/>
    <w:rsid w:val="005C0D17"/>
    <w:rsid w:val="005C0E06"/>
    <w:rsid w:val="005C18F0"/>
    <w:rsid w:val="005C25A2"/>
    <w:rsid w:val="005C3CD8"/>
    <w:rsid w:val="005C5272"/>
    <w:rsid w:val="005C5BB0"/>
    <w:rsid w:val="005C66E9"/>
    <w:rsid w:val="005C6E59"/>
    <w:rsid w:val="005D05A1"/>
    <w:rsid w:val="005D1971"/>
    <w:rsid w:val="005D3602"/>
    <w:rsid w:val="005D43CD"/>
    <w:rsid w:val="005D488C"/>
    <w:rsid w:val="005D50E7"/>
    <w:rsid w:val="005D556B"/>
    <w:rsid w:val="005D6A11"/>
    <w:rsid w:val="005D7572"/>
    <w:rsid w:val="005D75C2"/>
    <w:rsid w:val="005E03C8"/>
    <w:rsid w:val="005E324B"/>
    <w:rsid w:val="005E3328"/>
    <w:rsid w:val="005E3562"/>
    <w:rsid w:val="005E4310"/>
    <w:rsid w:val="005E5073"/>
    <w:rsid w:val="005E5E3E"/>
    <w:rsid w:val="005E61A2"/>
    <w:rsid w:val="005E706D"/>
    <w:rsid w:val="005E763D"/>
    <w:rsid w:val="005E7967"/>
    <w:rsid w:val="005E7C34"/>
    <w:rsid w:val="005E7CC2"/>
    <w:rsid w:val="005F1078"/>
    <w:rsid w:val="005F1B92"/>
    <w:rsid w:val="005F1BCF"/>
    <w:rsid w:val="005F4220"/>
    <w:rsid w:val="005F5FDE"/>
    <w:rsid w:val="005F617F"/>
    <w:rsid w:val="005F72E0"/>
    <w:rsid w:val="005F7EE3"/>
    <w:rsid w:val="00600AB7"/>
    <w:rsid w:val="00600F18"/>
    <w:rsid w:val="006015C0"/>
    <w:rsid w:val="006023D6"/>
    <w:rsid w:val="00604CCE"/>
    <w:rsid w:val="00605E1C"/>
    <w:rsid w:val="00606273"/>
    <w:rsid w:val="00607B06"/>
    <w:rsid w:val="006104A5"/>
    <w:rsid w:val="00610864"/>
    <w:rsid w:val="00610DF0"/>
    <w:rsid w:val="006120CC"/>
    <w:rsid w:val="006129B2"/>
    <w:rsid w:val="00612B75"/>
    <w:rsid w:val="00612EB9"/>
    <w:rsid w:val="00613BC8"/>
    <w:rsid w:val="00613E23"/>
    <w:rsid w:val="00615C89"/>
    <w:rsid w:val="00615F6D"/>
    <w:rsid w:val="00615FEF"/>
    <w:rsid w:val="006175AE"/>
    <w:rsid w:val="00617E28"/>
    <w:rsid w:val="00620A1C"/>
    <w:rsid w:val="00621291"/>
    <w:rsid w:val="00621471"/>
    <w:rsid w:val="00621510"/>
    <w:rsid w:val="006219D8"/>
    <w:rsid w:val="006220BD"/>
    <w:rsid w:val="00622C0E"/>
    <w:rsid w:val="00623407"/>
    <w:rsid w:val="0062385A"/>
    <w:rsid w:val="00623FDF"/>
    <w:rsid w:val="00624134"/>
    <w:rsid w:val="00624D49"/>
    <w:rsid w:val="00625074"/>
    <w:rsid w:val="0062593C"/>
    <w:rsid w:val="0062662B"/>
    <w:rsid w:val="00626F3D"/>
    <w:rsid w:val="00627C4D"/>
    <w:rsid w:val="006323F5"/>
    <w:rsid w:val="00632D73"/>
    <w:rsid w:val="00635927"/>
    <w:rsid w:val="00635B47"/>
    <w:rsid w:val="00635CDF"/>
    <w:rsid w:val="006370AC"/>
    <w:rsid w:val="006371DA"/>
    <w:rsid w:val="00637C47"/>
    <w:rsid w:val="00637E87"/>
    <w:rsid w:val="00640A94"/>
    <w:rsid w:val="0064160E"/>
    <w:rsid w:val="00641CD1"/>
    <w:rsid w:val="0064307D"/>
    <w:rsid w:val="00643762"/>
    <w:rsid w:val="00643992"/>
    <w:rsid w:val="006449A0"/>
    <w:rsid w:val="006453E9"/>
    <w:rsid w:val="00645873"/>
    <w:rsid w:val="00650668"/>
    <w:rsid w:val="006555C4"/>
    <w:rsid w:val="0065695F"/>
    <w:rsid w:val="006575DA"/>
    <w:rsid w:val="00660984"/>
    <w:rsid w:val="00661F9A"/>
    <w:rsid w:val="00663351"/>
    <w:rsid w:val="0066348B"/>
    <w:rsid w:val="0066481D"/>
    <w:rsid w:val="00665482"/>
    <w:rsid w:val="00665798"/>
    <w:rsid w:val="00665E3A"/>
    <w:rsid w:val="0066733B"/>
    <w:rsid w:val="006679D4"/>
    <w:rsid w:val="00667AB7"/>
    <w:rsid w:val="00667D76"/>
    <w:rsid w:val="00667DBF"/>
    <w:rsid w:val="00670328"/>
    <w:rsid w:val="006703DC"/>
    <w:rsid w:val="0067052D"/>
    <w:rsid w:val="00672490"/>
    <w:rsid w:val="0067342D"/>
    <w:rsid w:val="00673A9F"/>
    <w:rsid w:val="00673BA8"/>
    <w:rsid w:val="00674BC3"/>
    <w:rsid w:val="006755BF"/>
    <w:rsid w:val="00675A61"/>
    <w:rsid w:val="00675FFE"/>
    <w:rsid w:val="00676423"/>
    <w:rsid w:val="00676535"/>
    <w:rsid w:val="0068013F"/>
    <w:rsid w:val="006813F7"/>
    <w:rsid w:val="0068165D"/>
    <w:rsid w:val="00681BA1"/>
    <w:rsid w:val="00681E4F"/>
    <w:rsid w:val="00682184"/>
    <w:rsid w:val="006828A4"/>
    <w:rsid w:val="00682A09"/>
    <w:rsid w:val="006838AD"/>
    <w:rsid w:val="00683D1E"/>
    <w:rsid w:val="006843C5"/>
    <w:rsid w:val="00684694"/>
    <w:rsid w:val="00684B7E"/>
    <w:rsid w:val="00685992"/>
    <w:rsid w:val="006862BD"/>
    <w:rsid w:val="00686F4B"/>
    <w:rsid w:val="00687421"/>
    <w:rsid w:val="00687C3E"/>
    <w:rsid w:val="006900DD"/>
    <w:rsid w:val="00690FB8"/>
    <w:rsid w:val="006910A9"/>
    <w:rsid w:val="006919BD"/>
    <w:rsid w:val="00691A00"/>
    <w:rsid w:val="006930F3"/>
    <w:rsid w:val="00693429"/>
    <w:rsid w:val="00693476"/>
    <w:rsid w:val="0069367F"/>
    <w:rsid w:val="006942EF"/>
    <w:rsid w:val="00694A25"/>
    <w:rsid w:val="00694D6E"/>
    <w:rsid w:val="00694DC0"/>
    <w:rsid w:val="00695C4B"/>
    <w:rsid w:val="0069682B"/>
    <w:rsid w:val="00697815"/>
    <w:rsid w:val="006A0454"/>
    <w:rsid w:val="006A0C7F"/>
    <w:rsid w:val="006A1036"/>
    <w:rsid w:val="006A171E"/>
    <w:rsid w:val="006A1C34"/>
    <w:rsid w:val="006A2411"/>
    <w:rsid w:val="006A25C3"/>
    <w:rsid w:val="006A3842"/>
    <w:rsid w:val="006A387A"/>
    <w:rsid w:val="006A3DA2"/>
    <w:rsid w:val="006A408C"/>
    <w:rsid w:val="006A4A0B"/>
    <w:rsid w:val="006A52A5"/>
    <w:rsid w:val="006A7282"/>
    <w:rsid w:val="006A76C4"/>
    <w:rsid w:val="006A7E17"/>
    <w:rsid w:val="006B0658"/>
    <w:rsid w:val="006B16B3"/>
    <w:rsid w:val="006B1ACA"/>
    <w:rsid w:val="006B20F1"/>
    <w:rsid w:val="006B2EF3"/>
    <w:rsid w:val="006B38FC"/>
    <w:rsid w:val="006B430C"/>
    <w:rsid w:val="006B4CF4"/>
    <w:rsid w:val="006B6C02"/>
    <w:rsid w:val="006B7D43"/>
    <w:rsid w:val="006C0BA3"/>
    <w:rsid w:val="006C1BF9"/>
    <w:rsid w:val="006C2A5D"/>
    <w:rsid w:val="006C2BC6"/>
    <w:rsid w:val="006C3106"/>
    <w:rsid w:val="006C3803"/>
    <w:rsid w:val="006C3AA5"/>
    <w:rsid w:val="006C4EC3"/>
    <w:rsid w:val="006C59D1"/>
    <w:rsid w:val="006C5FDD"/>
    <w:rsid w:val="006C7E58"/>
    <w:rsid w:val="006D0A26"/>
    <w:rsid w:val="006D0B2B"/>
    <w:rsid w:val="006D1972"/>
    <w:rsid w:val="006D2209"/>
    <w:rsid w:val="006D335E"/>
    <w:rsid w:val="006D36BB"/>
    <w:rsid w:val="006D3EFC"/>
    <w:rsid w:val="006D6876"/>
    <w:rsid w:val="006D6896"/>
    <w:rsid w:val="006D6DC2"/>
    <w:rsid w:val="006E062A"/>
    <w:rsid w:val="006E09B4"/>
    <w:rsid w:val="006E0A15"/>
    <w:rsid w:val="006E1B21"/>
    <w:rsid w:val="006E1DD3"/>
    <w:rsid w:val="006E2A5E"/>
    <w:rsid w:val="006E2CA1"/>
    <w:rsid w:val="006E2F16"/>
    <w:rsid w:val="006E3556"/>
    <w:rsid w:val="006E3A24"/>
    <w:rsid w:val="006E44AE"/>
    <w:rsid w:val="006E4735"/>
    <w:rsid w:val="006E6A72"/>
    <w:rsid w:val="006F037B"/>
    <w:rsid w:val="006F043C"/>
    <w:rsid w:val="006F0E04"/>
    <w:rsid w:val="006F1B94"/>
    <w:rsid w:val="006F26C5"/>
    <w:rsid w:val="006F271F"/>
    <w:rsid w:val="006F3156"/>
    <w:rsid w:val="006F35D2"/>
    <w:rsid w:val="006F3CA3"/>
    <w:rsid w:val="006F432F"/>
    <w:rsid w:val="006F4C28"/>
    <w:rsid w:val="006F4CBD"/>
    <w:rsid w:val="006F4ED3"/>
    <w:rsid w:val="006F5468"/>
    <w:rsid w:val="006F696D"/>
    <w:rsid w:val="006F7D78"/>
    <w:rsid w:val="00700165"/>
    <w:rsid w:val="0070160A"/>
    <w:rsid w:val="00701B33"/>
    <w:rsid w:val="00701B5E"/>
    <w:rsid w:val="00701D5E"/>
    <w:rsid w:val="00703CA8"/>
    <w:rsid w:val="007040C6"/>
    <w:rsid w:val="00704A79"/>
    <w:rsid w:val="007060FA"/>
    <w:rsid w:val="007068BA"/>
    <w:rsid w:val="00707CEA"/>
    <w:rsid w:val="00714026"/>
    <w:rsid w:val="00714CEC"/>
    <w:rsid w:val="00716E50"/>
    <w:rsid w:val="0072177F"/>
    <w:rsid w:val="007227A1"/>
    <w:rsid w:val="007227F3"/>
    <w:rsid w:val="00722F27"/>
    <w:rsid w:val="00724D72"/>
    <w:rsid w:val="007254B4"/>
    <w:rsid w:val="00725762"/>
    <w:rsid w:val="0072590A"/>
    <w:rsid w:val="00726899"/>
    <w:rsid w:val="00727378"/>
    <w:rsid w:val="007279E6"/>
    <w:rsid w:val="00727B2A"/>
    <w:rsid w:val="00730428"/>
    <w:rsid w:val="0073116E"/>
    <w:rsid w:val="00732521"/>
    <w:rsid w:val="00734353"/>
    <w:rsid w:val="007343A9"/>
    <w:rsid w:val="007352C2"/>
    <w:rsid w:val="00735B1B"/>
    <w:rsid w:val="00736060"/>
    <w:rsid w:val="00736DE8"/>
    <w:rsid w:val="00737B21"/>
    <w:rsid w:val="00742190"/>
    <w:rsid w:val="00742520"/>
    <w:rsid w:val="007426B4"/>
    <w:rsid w:val="00742A3D"/>
    <w:rsid w:val="0074307B"/>
    <w:rsid w:val="00743748"/>
    <w:rsid w:val="0074451F"/>
    <w:rsid w:val="00744A42"/>
    <w:rsid w:val="00744D5B"/>
    <w:rsid w:val="007453B2"/>
    <w:rsid w:val="00745EA6"/>
    <w:rsid w:val="00746D6D"/>
    <w:rsid w:val="00747671"/>
    <w:rsid w:val="00747673"/>
    <w:rsid w:val="00747A92"/>
    <w:rsid w:val="00750851"/>
    <w:rsid w:val="007518DD"/>
    <w:rsid w:val="00753CB9"/>
    <w:rsid w:val="00754340"/>
    <w:rsid w:val="00755135"/>
    <w:rsid w:val="00757428"/>
    <w:rsid w:val="00757B83"/>
    <w:rsid w:val="00757E5C"/>
    <w:rsid w:val="00757F29"/>
    <w:rsid w:val="00760550"/>
    <w:rsid w:val="0076107F"/>
    <w:rsid w:val="00761B2E"/>
    <w:rsid w:val="007622BB"/>
    <w:rsid w:val="00762BBA"/>
    <w:rsid w:val="00762BE2"/>
    <w:rsid w:val="00762E93"/>
    <w:rsid w:val="0076384A"/>
    <w:rsid w:val="00763C38"/>
    <w:rsid w:val="00764E17"/>
    <w:rsid w:val="00765CF8"/>
    <w:rsid w:val="00766882"/>
    <w:rsid w:val="00766FA9"/>
    <w:rsid w:val="00767552"/>
    <w:rsid w:val="00771743"/>
    <w:rsid w:val="0077206F"/>
    <w:rsid w:val="00772502"/>
    <w:rsid w:val="00772966"/>
    <w:rsid w:val="00773214"/>
    <w:rsid w:val="007733AE"/>
    <w:rsid w:val="007735E7"/>
    <w:rsid w:val="00773901"/>
    <w:rsid w:val="00773D3E"/>
    <w:rsid w:val="0077589A"/>
    <w:rsid w:val="00777149"/>
    <w:rsid w:val="007800A9"/>
    <w:rsid w:val="0078036F"/>
    <w:rsid w:val="00780AB5"/>
    <w:rsid w:val="0078101D"/>
    <w:rsid w:val="00781D8C"/>
    <w:rsid w:val="00782782"/>
    <w:rsid w:val="007847E6"/>
    <w:rsid w:val="00784D39"/>
    <w:rsid w:val="007855A9"/>
    <w:rsid w:val="007857E4"/>
    <w:rsid w:val="00785F1C"/>
    <w:rsid w:val="00786092"/>
    <w:rsid w:val="00786251"/>
    <w:rsid w:val="007863E9"/>
    <w:rsid w:val="007866E0"/>
    <w:rsid w:val="007868EC"/>
    <w:rsid w:val="00786990"/>
    <w:rsid w:val="00786A81"/>
    <w:rsid w:val="0078763A"/>
    <w:rsid w:val="007902E1"/>
    <w:rsid w:val="00790CE5"/>
    <w:rsid w:val="00791574"/>
    <w:rsid w:val="00791D1E"/>
    <w:rsid w:val="00791E4F"/>
    <w:rsid w:val="00792517"/>
    <w:rsid w:val="00792942"/>
    <w:rsid w:val="00793187"/>
    <w:rsid w:val="0079411F"/>
    <w:rsid w:val="00794B93"/>
    <w:rsid w:val="00794E21"/>
    <w:rsid w:val="00794EFF"/>
    <w:rsid w:val="007950E3"/>
    <w:rsid w:val="007963CC"/>
    <w:rsid w:val="00796A2D"/>
    <w:rsid w:val="00796DAD"/>
    <w:rsid w:val="00797ABE"/>
    <w:rsid w:val="007A0515"/>
    <w:rsid w:val="007A0B99"/>
    <w:rsid w:val="007A1AA0"/>
    <w:rsid w:val="007A1DB9"/>
    <w:rsid w:val="007A1F31"/>
    <w:rsid w:val="007A226D"/>
    <w:rsid w:val="007A2968"/>
    <w:rsid w:val="007A30F9"/>
    <w:rsid w:val="007A3171"/>
    <w:rsid w:val="007A3FA4"/>
    <w:rsid w:val="007A3FDC"/>
    <w:rsid w:val="007A43FE"/>
    <w:rsid w:val="007A4AE1"/>
    <w:rsid w:val="007A51BF"/>
    <w:rsid w:val="007A5B31"/>
    <w:rsid w:val="007A6064"/>
    <w:rsid w:val="007A7551"/>
    <w:rsid w:val="007A7A08"/>
    <w:rsid w:val="007B0F22"/>
    <w:rsid w:val="007B1126"/>
    <w:rsid w:val="007B1304"/>
    <w:rsid w:val="007B141E"/>
    <w:rsid w:val="007B1CFB"/>
    <w:rsid w:val="007B2AE2"/>
    <w:rsid w:val="007B2F2E"/>
    <w:rsid w:val="007B2F47"/>
    <w:rsid w:val="007B34C7"/>
    <w:rsid w:val="007B3623"/>
    <w:rsid w:val="007B39EC"/>
    <w:rsid w:val="007B3EF9"/>
    <w:rsid w:val="007B4844"/>
    <w:rsid w:val="007B4CD2"/>
    <w:rsid w:val="007B5DF5"/>
    <w:rsid w:val="007B6242"/>
    <w:rsid w:val="007B70E4"/>
    <w:rsid w:val="007B7A07"/>
    <w:rsid w:val="007B7E79"/>
    <w:rsid w:val="007C05A7"/>
    <w:rsid w:val="007C247E"/>
    <w:rsid w:val="007C2635"/>
    <w:rsid w:val="007C2F96"/>
    <w:rsid w:val="007C3250"/>
    <w:rsid w:val="007C32B5"/>
    <w:rsid w:val="007C3346"/>
    <w:rsid w:val="007C3912"/>
    <w:rsid w:val="007C3F5B"/>
    <w:rsid w:val="007C407B"/>
    <w:rsid w:val="007C44E2"/>
    <w:rsid w:val="007C4F88"/>
    <w:rsid w:val="007C5F9C"/>
    <w:rsid w:val="007C6F4F"/>
    <w:rsid w:val="007D04C4"/>
    <w:rsid w:val="007D164A"/>
    <w:rsid w:val="007D2966"/>
    <w:rsid w:val="007D2B60"/>
    <w:rsid w:val="007D3717"/>
    <w:rsid w:val="007D3CB8"/>
    <w:rsid w:val="007D53D5"/>
    <w:rsid w:val="007D57C8"/>
    <w:rsid w:val="007D5BB3"/>
    <w:rsid w:val="007D6660"/>
    <w:rsid w:val="007D6662"/>
    <w:rsid w:val="007D689F"/>
    <w:rsid w:val="007D6D11"/>
    <w:rsid w:val="007E0301"/>
    <w:rsid w:val="007E0CF4"/>
    <w:rsid w:val="007E1A09"/>
    <w:rsid w:val="007E216F"/>
    <w:rsid w:val="007E29CF"/>
    <w:rsid w:val="007E321F"/>
    <w:rsid w:val="007E352F"/>
    <w:rsid w:val="007E3950"/>
    <w:rsid w:val="007E44D5"/>
    <w:rsid w:val="007E49B4"/>
    <w:rsid w:val="007E56F0"/>
    <w:rsid w:val="007E60A7"/>
    <w:rsid w:val="007E61D9"/>
    <w:rsid w:val="007E6B64"/>
    <w:rsid w:val="007F2C2B"/>
    <w:rsid w:val="007F32DD"/>
    <w:rsid w:val="007F3A66"/>
    <w:rsid w:val="007F3EC2"/>
    <w:rsid w:val="007F425E"/>
    <w:rsid w:val="007F4D30"/>
    <w:rsid w:val="007F5C80"/>
    <w:rsid w:val="007F6112"/>
    <w:rsid w:val="007F6393"/>
    <w:rsid w:val="007F69A2"/>
    <w:rsid w:val="007F792E"/>
    <w:rsid w:val="00802485"/>
    <w:rsid w:val="00804113"/>
    <w:rsid w:val="008042AA"/>
    <w:rsid w:val="008055DE"/>
    <w:rsid w:val="0080657E"/>
    <w:rsid w:val="00806F76"/>
    <w:rsid w:val="00807BDE"/>
    <w:rsid w:val="00807DC5"/>
    <w:rsid w:val="00807F64"/>
    <w:rsid w:val="00810AF8"/>
    <w:rsid w:val="0081107F"/>
    <w:rsid w:val="008118E5"/>
    <w:rsid w:val="00811E8A"/>
    <w:rsid w:val="00811FC4"/>
    <w:rsid w:val="008120DA"/>
    <w:rsid w:val="008130C3"/>
    <w:rsid w:val="0081322A"/>
    <w:rsid w:val="00813865"/>
    <w:rsid w:val="00813A9E"/>
    <w:rsid w:val="00813FBC"/>
    <w:rsid w:val="008148C9"/>
    <w:rsid w:val="008148FC"/>
    <w:rsid w:val="00814EE6"/>
    <w:rsid w:val="00820A07"/>
    <w:rsid w:val="00821315"/>
    <w:rsid w:val="00821757"/>
    <w:rsid w:val="0082180A"/>
    <w:rsid w:val="00821E0B"/>
    <w:rsid w:val="008220D6"/>
    <w:rsid w:val="00822555"/>
    <w:rsid w:val="00822825"/>
    <w:rsid w:val="00822BD4"/>
    <w:rsid w:val="00822D96"/>
    <w:rsid w:val="00822EA4"/>
    <w:rsid w:val="00823127"/>
    <w:rsid w:val="00823ACF"/>
    <w:rsid w:val="008248C5"/>
    <w:rsid w:val="00824A36"/>
    <w:rsid w:val="0082551C"/>
    <w:rsid w:val="00826DEF"/>
    <w:rsid w:val="00827B3E"/>
    <w:rsid w:val="00827FB2"/>
    <w:rsid w:val="0083053C"/>
    <w:rsid w:val="00830791"/>
    <w:rsid w:val="00830E01"/>
    <w:rsid w:val="00831E88"/>
    <w:rsid w:val="008325F2"/>
    <w:rsid w:val="00832A2B"/>
    <w:rsid w:val="00832B4D"/>
    <w:rsid w:val="0083306B"/>
    <w:rsid w:val="00833104"/>
    <w:rsid w:val="00833573"/>
    <w:rsid w:val="00834BC3"/>
    <w:rsid w:val="00834EA0"/>
    <w:rsid w:val="00835D34"/>
    <w:rsid w:val="00836761"/>
    <w:rsid w:val="00836BC4"/>
    <w:rsid w:val="0083727D"/>
    <w:rsid w:val="0083739E"/>
    <w:rsid w:val="00837697"/>
    <w:rsid w:val="008426CF"/>
    <w:rsid w:val="00842E6A"/>
    <w:rsid w:val="00842EE0"/>
    <w:rsid w:val="008434D7"/>
    <w:rsid w:val="008438C7"/>
    <w:rsid w:val="00843A77"/>
    <w:rsid w:val="008447C3"/>
    <w:rsid w:val="0084524B"/>
    <w:rsid w:val="0084635B"/>
    <w:rsid w:val="00846604"/>
    <w:rsid w:val="00847411"/>
    <w:rsid w:val="00851115"/>
    <w:rsid w:val="00851653"/>
    <w:rsid w:val="00851CF7"/>
    <w:rsid w:val="00852913"/>
    <w:rsid w:val="008529A4"/>
    <w:rsid w:val="00852ED5"/>
    <w:rsid w:val="0085315E"/>
    <w:rsid w:val="00853160"/>
    <w:rsid w:val="00854804"/>
    <w:rsid w:val="00856663"/>
    <w:rsid w:val="008566C5"/>
    <w:rsid w:val="0085670D"/>
    <w:rsid w:val="0085703F"/>
    <w:rsid w:val="008574AD"/>
    <w:rsid w:val="00860C55"/>
    <w:rsid w:val="00864A6F"/>
    <w:rsid w:val="00864F62"/>
    <w:rsid w:val="0086543B"/>
    <w:rsid w:val="0086580D"/>
    <w:rsid w:val="008658AB"/>
    <w:rsid w:val="00865A01"/>
    <w:rsid w:val="00866A38"/>
    <w:rsid w:val="00866F56"/>
    <w:rsid w:val="008707DA"/>
    <w:rsid w:val="00871516"/>
    <w:rsid w:val="008716C8"/>
    <w:rsid w:val="008716DA"/>
    <w:rsid w:val="0087261A"/>
    <w:rsid w:val="00872A21"/>
    <w:rsid w:val="00872F99"/>
    <w:rsid w:val="008740A5"/>
    <w:rsid w:val="00874E32"/>
    <w:rsid w:val="008751B1"/>
    <w:rsid w:val="00875ACA"/>
    <w:rsid w:val="00876306"/>
    <w:rsid w:val="00876568"/>
    <w:rsid w:val="0087745C"/>
    <w:rsid w:val="008776A3"/>
    <w:rsid w:val="0088087F"/>
    <w:rsid w:val="00880E41"/>
    <w:rsid w:val="00882B87"/>
    <w:rsid w:val="0088304E"/>
    <w:rsid w:val="00883621"/>
    <w:rsid w:val="00883644"/>
    <w:rsid w:val="00883B13"/>
    <w:rsid w:val="00883FBE"/>
    <w:rsid w:val="0088465E"/>
    <w:rsid w:val="008856F5"/>
    <w:rsid w:val="00886133"/>
    <w:rsid w:val="0088654F"/>
    <w:rsid w:val="00890353"/>
    <w:rsid w:val="00890CB7"/>
    <w:rsid w:val="00893255"/>
    <w:rsid w:val="008946B8"/>
    <w:rsid w:val="00894CFD"/>
    <w:rsid w:val="00895085"/>
    <w:rsid w:val="008952A0"/>
    <w:rsid w:val="00895595"/>
    <w:rsid w:val="00895B77"/>
    <w:rsid w:val="00897BEB"/>
    <w:rsid w:val="008A0CD0"/>
    <w:rsid w:val="008A11CE"/>
    <w:rsid w:val="008A1D5B"/>
    <w:rsid w:val="008A2279"/>
    <w:rsid w:val="008A2973"/>
    <w:rsid w:val="008A35EA"/>
    <w:rsid w:val="008A4384"/>
    <w:rsid w:val="008A463F"/>
    <w:rsid w:val="008A473C"/>
    <w:rsid w:val="008A479F"/>
    <w:rsid w:val="008A486D"/>
    <w:rsid w:val="008A528B"/>
    <w:rsid w:val="008A5BCB"/>
    <w:rsid w:val="008A5CD3"/>
    <w:rsid w:val="008A684A"/>
    <w:rsid w:val="008A6BB8"/>
    <w:rsid w:val="008A6CCB"/>
    <w:rsid w:val="008A7000"/>
    <w:rsid w:val="008B18AE"/>
    <w:rsid w:val="008B32D7"/>
    <w:rsid w:val="008B455E"/>
    <w:rsid w:val="008B4702"/>
    <w:rsid w:val="008B48B6"/>
    <w:rsid w:val="008B4A02"/>
    <w:rsid w:val="008B4DF1"/>
    <w:rsid w:val="008B5892"/>
    <w:rsid w:val="008B5B2B"/>
    <w:rsid w:val="008B6479"/>
    <w:rsid w:val="008B7EA9"/>
    <w:rsid w:val="008C025F"/>
    <w:rsid w:val="008C0924"/>
    <w:rsid w:val="008C09FE"/>
    <w:rsid w:val="008C0A92"/>
    <w:rsid w:val="008C156D"/>
    <w:rsid w:val="008C2828"/>
    <w:rsid w:val="008C35F0"/>
    <w:rsid w:val="008C3895"/>
    <w:rsid w:val="008C39D3"/>
    <w:rsid w:val="008C3C7D"/>
    <w:rsid w:val="008C486E"/>
    <w:rsid w:val="008C5412"/>
    <w:rsid w:val="008C5D70"/>
    <w:rsid w:val="008C6CED"/>
    <w:rsid w:val="008C6CFD"/>
    <w:rsid w:val="008C7174"/>
    <w:rsid w:val="008D13A6"/>
    <w:rsid w:val="008D1717"/>
    <w:rsid w:val="008D221E"/>
    <w:rsid w:val="008D2E72"/>
    <w:rsid w:val="008D2FD7"/>
    <w:rsid w:val="008D355F"/>
    <w:rsid w:val="008D43C6"/>
    <w:rsid w:val="008D5009"/>
    <w:rsid w:val="008D55DC"/>
    <w:rsid w:val="008D5877"/>
    <w:rsid w:val="008D5D7A"/>
    <w:rsid w:val="008D701C"/>
    <w:rsid w:val="008D736F"/>
    <w:rsid w:val="008E05CF"/>
    <w:rsid w:val="008E1AEF"/>
    <w:rsid w:val="008E2162"/>
    <w:rsid w:val="008E21EB"/>
    <w:rsid w:val="008E26D9"/>
    <w:rsid w:val="008E2D3B"/>
    <w:rsid w:val="008E38C3"/>
    <w:rsid w:val="008E6829"/>
    <w:rsid w:val="008E7A50"/>
    <w:rsid w:val="008E7CC5"/>
    <w:rsid w:val="008F0A97"/>
    <w:rsid w:val="008F0EC7"/>
    <w:rsid w:val="008F1FF3"/>
    <w:rsid w:val="008F2B46"/>
    <w:rsid w:val="008F4137"/>
    <w:rsid w:val="008F4CAE"/>
    <w:rsid w:val="008F58FB"/>
    <w:rsid w:val="008F5FB3"/>
    <w:rsid w:val="009000CF"/>
    <w:rsid w:val="00900960"/>
    <w:rsid w:val="00900C26"/>
    <w:rsid w:val="0090129D"/>
    <w:rsid w:val="009012BA"/>
    <w:rsid w:val="0090196F"/>
    <w:rsid w:val="009044EB"/>
    <w:rsid w:val="00904C03"/>
    <w:rsid w:val="00906B1F"/>
    <w:rsid w:val="00906DF3"/>
    <w:rsid w:val="00907590"/>
    <w:rsid w:val="00907EB5"/>
    <w:rsid w:val="00910CE2"/>
    <w:rsid w:val="00910F7A"/>
    <w:rsid w:val="00911053"/>
    <w:rsid w:val="00912190"/>
    <w:rsid w:val="00912307"/>
    <w:rsid w:val="0091242C"/>
    <w:rsid w:val="0091273B"/>
    <w:rsid w:val="00912B94"/>
    <w:rsid w:val="009137F8"/>
    <w:rsid w:val="00913828"/>
    <w:rsid w:val="00916233"/>
    <w:rsid w:val="0091691C"/>
    <w:rsid w:val="00916C4D"/>
    <w:rsid w:val="009170AE"/>
    <w:rsid w:val="009176C0"/>
    <w:rsid w:val="00917AB5"/>
    <w:rsid w:val="00917EF3"/>
    <w:rsid w:val="009201F9"/>
    <w:rsid w:val="009202D4"/>
    <w:rsid w:val="00921626"/>
    <w:rsid w:val="00921CC6"/>
    <w:rsid w:val="00921D00"/>
    <w:rsid w:val="00922CD4"/>
    <w:rsid w:val="00922DDA"/>
    <w:rsid w:val="009238DC"/>
    <w:rsid w:val="0092605A"/>
    <w:rsid w:val="0092676B"/>
    <w:rsid w:val="00926F07"/>
    <w:rsid w:val="009302DD"/>
    <w:rsid w:val="0093107D"/>
    <w:rsid w:val="00931FED"/>
    <w:rsid w:val="00932B17"/>
    <w:rsid w:val="00933325"/>
    <w:rsid w:val="00933C71"/>
    <w:rsid w:val="009345D3"/>
    <w:rsid w:val="00934DD4"/>
    <w:rsid w:val="00934E8B"/>
    <w:rsid w:val="00935BDA"/>
    <w:rsid w:val="0093723A"/>
    <w:rsid w:val="009402E6"/>
    <w:rsid w:val="00942BBD"/>
    <w:rsid w:val="009436E0"/>
    <w:rsid w:val="00943797"/>
    <w:rsid w:val="00943C28"/>
    <w:rsid w:val="009446BF"/>
    <w:rsid w:val="009447E2"/>
    <w:rsid w:val="0094703F"/>
    <w:rsid w:val="00947109"/>
    <w:rsid w:val="00947CFD"/>
    <w:rsid w:val="0095090C"/>
    <w:rsid w:val="00950F44"/>
    <w:rsid w:val="00951737"/>
    <w:rsid w:val="00951A01"/>
    <w:rsid w:val="00951A2C"/>
    <w:rsid w:val="00952004"/>
    <w:rsid w:val="00952F4E"/>
    <w:rsid w:val="00953CFA"/>
    <w:rsid w:val="00954052"/>
    <w:rsid w:val="009547CD"/>
    <w:rsid w:val="00954A06"/>
    <w:rsid w:val="0095705C"/>
    <w:rsid w:val="00957271"/>
    <w:rsid w:val="00957377"/>
    <w:rsid w:val="009577F5"/>
    <w:rsid w:val="00960361"/>
    <w:rsid w:val="00961AFF"/>
    <w:rsid w:val="00962BAF"/>
    <w:rsid w:val="00962F73"/>
    <w:rsid w:val="00963E61"/>
    <w:rsid w:val="00964176"/>
    <w:rsid w:val="009665CA"/>
    <w:rsid w:val="00966C52"/>
    <w:rsid w:val="00966EC8"/>
    <w:rsid w:val="009675B3"/>
    <w:rsid w:val="00967D91"/>
    <w:rsid w:val="00967F46"/>
    <w:rsid w:val="009702EA"/>
    <w:rsid w:val="00971188"/>
    <w:rsid w:val="009711F3"/>
    <w:rsid w:val="00971239"/>
    <w:rsid w:val="0097174E"/>
    <w:rsid w:val="00971E00"/>
    <w:rsid w:val="00972012"/>
    <w:rsid w:val="00972091"/>
    <w:rsid w:val="009730D4"/>
    <w:rsid w:val="009754F3"/>
    <w:rsid w:val="00975F26"/>
    <w:rsid w:val="00976094"/>
    <w:rsid w:val="0097655C"/>
    <w:rsid w:val="0097702B"/>
    <w:rsid w:val="009779B9"/>
    <w:rsid w:val="00980ED0"/>
    <w:rsid w:val="0098164A"/>
    <w:rsid w:val="00982168"/>
    <w:rsid w:val="00982E6E"/>
    <w:rsid w:val="00982F2A"/>
    <w:rsid w:val="009831A1"/>
    <w:rsid w:val="0098366C"/>
    <w:rsid w:val="00983AE2"/>
    <w:rsid w:val="00984F7C"/>
    <w:rsid w:val="00986956"/>
    <w:rsid w:val="009869D4"/>
    <w:rsid w:val="009879B3"/>
    <w:rsid w:val="00987CDD"/>
    <w:rsid w:val="00987E0A"/>
    <w:rsid w:val="00987FB2"/>
    <w:rsid w:val="009906D4"/>
    <w:rsid w:val="009907E4"/>
    <w:rsid w:val="00990D4D"/>
    <w:rsid w:val="00992126"/>
    <w:rsid w:val="00992469"/>
    <w:rsid w:val="00992AB1"/>
    <w:rsid w:val="00993168"/>
    <w:rsid w:val="0099445F"/>
    <w:rsid w:val="00995A65"/>
    <w:rsid w:val="00996710"/>
    <w:rsid w:val="00997C14"/>
    <w:rsid w:val="009A0785"/>
    <w:rsid w:val="009A0D97"/>
    <w:rsid w:val="009A176F"/>
    <w:rsid w:val="009A1DB9"/>
    <w:rsid w:val="009A2815"/>
    <w:rsid w:val="009A2ACB"/>
    <w:rsid w:val="009A413F"/>
    <w:rsid w:val="009A4A56"/>
    <w:rsid w:val="009A4D0B"/>
    <w:rsid w:val="009A538F"/>
    <w:rsid w:val="009A5744"/>
    <w:rsid w:val="009A66F7"/>
    <w:rsid w:val="009A67BE"/>
    <w:rsid w:val="009A6C5C"/>
    <w:rsid w:val="009A73C4"/>
    <w:rsid w:val="009A76E0"/>
    <w:rsid w:val="009B0B4C"/>
    <w:rsid w:val="009B1251"/>
    <w:rsid w:val="009B1F61"/>
    <w:rsid w:val="009B211D"/>
    <w:rsid w:val="009B2273"/>
    <w:rsid w:val="009B26E1"/>
    <w:rsid w:val="009B2E99"/>
    <w:rsid w:val="009B37C0"/>
    <w:rsid w:val="009B39C3"/>
    <w:rsid w:val="009B3EC3"/>
    <w:rsid w:val="009B43E1"/>
    <w:rsid w:val="009B4CE6"/>
    <w:rsid w:val="009B5232"/>
    <w:rsid w:val="009B5747"/>
    <w:rsid w:val="009B5CA8"/>
    <w:rsid w:val="009B6283"/>
    <w:rsid w:val="009B6378"/>
    <w:rsid w:val="009B78D2"/>
    <w:rsid w:val="009B7961"/>
    <w:rsid w:val="009C000D"/>
    <w:rsid w:val="009C03A8"/>
    <w:rsid w:val="009C057F"/>
    <w:rsid w:val="009C0BA2"/>
    <w:rsid w:val="009C0D12"/>
    <w:rsid w:val="009C197C"/>
    <w:rsid w:val="009C4C14"/>
    <w:rsid w:val="009C4C3F"/>
    <w:rsid w:val="009C6446"/>
    <w:rsid w:val="009C665C"/>
    <w:rsid w:val="009C7A70"/>
    <w:rsid w:val="009C7DA7"/>
    <w:rsid w:val="009D0249"/>
    <w:rsid w:val="009D09CB"/>
    <w:rsid w:val="009D0B4D"/>
    <w:rsid w:val="009D0C9B"/>
    <w:rsid w:val="009D1138"/>
    <w:rsid w:val="009D1156"/>
    <w:rsid w:val="009D3239"/>
    <w:rsid w:val="009D40FC"/>
    <w:rsid w:val="009D419E"/>
    <w:rsid w:val="009D4C74"/>
    <w:rsid w:val="009D628A"/>
    <w:rsid w:val="009D663E"/>
    <w:rsid w:val="009D722C"/>
    <w:rsid w:val="009D7B78"/>
    <w:rsid w:val="009D7C67"/>
    <w:rsid w:val="009E20B4"/>
    <w:rsid w:val="009E29A6"/>
    <w:rsid w:val="009E3196"/>
    <w:rsid w:val="009E3F1C"/>
    <w:rsid w:val="009E51DC"/>
    <w:rsid w:val="009E6F53"/>
    <w:rsid w:val="009E710B"/>
    <w:rsid w:val="009E7D8E"/>
    <w:rsid w:val="009E7F9F"/>
    <w:rsid w:val="009F18E0"/>
    <w:rsid w:val="009F2847"/>
    <w:rsid w:val="009F286C"/>
    <w:rsid w:val="009F2BF5"/>
    <w:rsid w:val="009F2CA4"/>
    <w:rsid w:val="009F3C66"/>
    <w:rsid w:val="009F4F91"/>
    <w:rsid w:val="009F505E"/>
    <w:rsid w:val="009F5263"/>
    <w:rsid w:val="009F545D"/>
    <w:rsid w:val="009F5B10"/>
    <w:rsid w:val="009F78F9"/>
    <w:rsid w:val="00A0049A"/>
    <w:rsid w:val="00A00561"/>
    <w:rsid w:val="00A0078D"/>
    <w:rsid w:val="00A00881"/>
    <w:rsid w:val="00A011E5"/>
    <w:rsid w:val="00A032C0"/>
    <w:rsid w:val="00A03713"/>
    <w:rsid w:val="00A0448E"/>
    <w:rsid w:val="00A0552A"/>
    <w:rsid w:val="00A056EB"/>
    <w:rsid w:val="00A05AE2"/>
    <w:rsid w:val="00A05EB1"/>
    <w:rsid w:val="00A06581"/>
    <w:rsid w:val="00A07764"/>
    <w:rsid w:val="00A07BB4"/>
    <w:rsid w:val="00A10417"/>
    <w:rsid w:val="00A11199"/>
    <w:rsid w:val="00A112AE"/>
    <w:rsid w:val="00A116F3"/>
    <w:rsid w:val="00A11718"/>
    <w:rsid w:val="00A11742"/>
    <w:rsid w:val="00A12E7E"/>
    <w:rsid w:val="00A12EEC"/>
    <w:rsid w:val="00A15AED"/>
    <w:rsid w:val="00A15EF3"/>
    <w:rsid w:val="00A16191"/>
    <w:rsid w:val="00A161BC"/>
    <w:rsid w:val="00A165F8"/>
    <w:rsid w:val="00A1694C"/>
    <w:rsid w:val="00A178DE"/>
    <w:rsid w:val="00A206DE"/>
    <w:rsid w:val="00A210E0"/>
    <w:rsid w:val="00A21F56"/>
    <w:rsid w:val="00A22513"/>
    <w:rsid w:val="00A22E2C"/>
    <w:rsid w:val="00A2335B"/>
    <w:rsid w:val="00A23E5D"/>
    <w:rsid w:val="00A2422D"/>
    <w:rsid w:val="00A24C2C"/>
    <w:rsid w:val="00A25003"/>
    <w:rsid w:val="00A253F8"/>
    <w:rsid w:val="00A2594D"/>
    <w:rsid w:val="00A2662E"/>
    <w:rsid w:val="00A26A8A"/>
    <w:rsid w:val="00A26C32"/>
    <w:rsid w:val="00A27253"/>
    <w:rsid w:val="00A3146E"/>
    <w:rsid w:val="00A325D1"/>
    <w:rsid w:val="00A32E1E"/>
    <w:rsid w:val="00A33DC3"/>
    <w:rsid w:val="00A34E8B"/>
    <w:rsid w:val="00A36AB1"/>
    <w:rsid w:val="00A376C9"/>
    <w:rsid w:val="00A37AE1"/>
    <w:rsid w:val="00A40076"/>
    <w:rsid w:val="00A402EC"/>
    <w:rsid w:val="00A4041C"/>
    <w:rsid w:val="00A42D38"/>
    <w:rsid w:val="00A43CB8"/>
    <w:rsid w:val="00A45538"/>
    <w:rsid w:val="00A45D53"/>
    <w:rsid w:val="00A4638C"/>
    <w:rsid w:val="00A46BB9"/>
    <w:rsid w:val="00A47143"/>
    <w:rsid w:val="00A47614"/>
    <w:rsid w:val="00A476AB"/>
    <w:rsid w:val="00A47E92"/>
    <w:rsid w:val="00A50D3E"/>
    <w:rsid w:val="00A51DB0"/>
    <w:rsid w:val="00A52517"/>
    <w:rsid w:val="00A533A0"/>
    <w:rsid w:val="00A53D58"/>
    <w:rsid w:val="00A54112"/>
    <w:rsid w:val="00A54176"/>
    <w:rsid w:val="00A54A15"/>
    <w:rsid w:val="00A5541C"/>
    <w:rsid w:val="00A557D2"/>
    <w:rsid w:val="00A55ABD"/>
    <w:rsid w:val="00A56B80"/>
    <w:rsid w:val="00A5747D"/>
    <w:rsid w:val="00A5799B"/>
    <w:rsid w:val="00A60032"/>
    <w:rsid w:val="00A617CF"/>
    <w:rsid w:val="00A63928"/>
    <w:rsid w:val="00A63F94"/>
    <w:rsid w:val="00A64897"/>
    <w:rsid w:val="00A64EEF"/>
    <w:rsid w:val="00A64FD3"/>
    <w:rsid w:val="00A6559E"/>
    <w:rsid w:val="00A65B56"/>
    <w:rsid w:val="00A66B23"/>
    <w:rsid w:val="00A66D96"/>
    <w:rsid w:val="00A676B4"/>
    <w:rsid w:val="00A67778"/>
    <w:rsid w:val="00A72860"/>
    <w:rsid w:val="00A72A97"/>
    <w:rsid w:val="00A72B94"/>
    <w:rsid w:val="00A73084"/>
    <w:rsid w:val="00A74101"/>
    <w:rsid w:val="00A759BF"/>
    <w:rsid w:val="00A769AE"/>
    <w:rsid w:val="00A7764A"/>
    <w:rsid w:val="00A77E21"/>
    <w:rsid w:val="00A806F2"/>
    <w:rsid w:val="00A81945"/>
    <w:rsid w:val="00A81C36"/>
    <w:rsid w:val="00A81F8D"/>
    <w:rsid w:val="00A8214D"/>
    <w:rsid w:val="00A823DC"/>
    <w:rsid w:val="00A8320F"/>
    <w:rsid w:val="00A83E86"/>
    <w:rsid w:val="00A84782"/>
    <w:rsid w:val="00A84985"/>
    <w:rsid w:val="00A84A32"/>
    <w:rsid w:val="00A84F62"/>
    <w:rsid w:val="00A851E5"/>
    <w:rsid w:val="00A854DE"/>
    <w:rsid w:val="00A85A3A"/>
    <w:rsid w:val="00A869CC"/>
    <w:rsid w:val="00A8752A"/>
    <w:rsid w:val="00A878C3"/>
    <w:rsid w:val="00A9044D"/>
    <w:rsid w:val="00A907C0"/>
    <w:rsid w:val="00A90881"/>
    <w:rsid w:val="00A9187C"/>
    <w:rsid w:val="00A9191A"/>
    <w:rsid w:val="00A92587"/>
    <w:rsid w:val="00A92925"/>
    <w:rsid w:val="00A9324E"/>
    <w:rsid w:val="00A93435"/>
    <w:rsid w:val="00A94024"/>
    <w:rsid w:val="00A9420A"/>
    <w:rsid w:val="00A94211"/>
    <w:rsid w:val="00A94260"/>
    <w:rsid w:val="00A959CE"/>
    <w:rsid w:val="00A972F7"/>
    <w:rsid w:val="00A97313"/>
    <w:rsid w:val="00A97B2F"/>
    <w:rsid w:val="00AA0FA1"/>
    <w:rsid w:val="00AA145E"/>
    <w:rsid w:val="00AA24AA"/>
    <w:rsid w:val="00AA494E"/>
    <w:rsid w:val="00AA5901"/>
    <w:rsid w:val="00AA5D5C"/>
    <w:rsid w:val="00AA5FF2"/>
    <w:rsid w:val="00AA60B4"/>
    <w:rsid w:val="00AA74BD"/>
    <w:rsid w:val="00AB0086"/>
    <w:rsid w:val="00AB0175"/>
    <w:rsid w:val="00AB04B1"/>
    <w:rsid w:val="00AB25BB"/>
    <w:rsid w:val="00AB2ACF"/>
    <w:rsid w:val="00AB32AA"/>
    <w:rsid w:val="00AB38F9"/>
    <w:rsid w:val="00AB4D3E"/>
    <w:rsid w:val="00AB50CB"/>
    <w:rsid w:val="00AB61A4"/>
    <w:rsid w:val="00AB61C4"/>
    <w:rsid w:val="00AB639A"/>
    <w:rsid w:val="00AB6C23"/>
    <w:rsid w:val="00AB72BA"/>
    <w:rsid w:val="00AB7B3D"/>
    <w:rsid w:val="00AC07CD"/>
    <w:rsid w:val="00AC0F76"/>
    <w:rsid w:val="00AC106F"/>
    <w:rsid w:val="00AC1436"/>
    <w:rsid w:val="00AC1735"/>
    <w:rsid w:val="00AC2EB2"/>
    <w:rsid w:val="00AC445F"/>
    <w:rsid w:val="00AC5B58"/>
    <w:rsid w:val="00AC6C1D"/>
    <w:rsid w:val="00AC7449"/>
    <w:rsid w:val="00AD01B8"/>
    <w:rsid w:val="00AD054D"/>
    <w:rsid w:val="00AD08D6"/>
    <w:rsid w:val="00AD0A78"/>
    <w:rsid w:val="00AD0F96"/>
    <w:rsid w:val="00AD2036"/>
    <w:rsid w:val="00AD2934"/>
    <w:rsid w:val="00AD2969"/>
    <w:rsid w:val="00AD3650"/>
    <w:rsid w:val="00AD36BF"/>
    <w:rsid w:val="00AD380A"/>
    <w:rsid w:val="00AD4A65"/>
    <w:rsid w:val="00AD5F48"/>
    <w:rsid w:val="00AD7773"/>
    <w:rsid w:val="00AD77C4"/>
    <w:rsid w:val="00AD7E78"/>
    <w:rsid w:val="00AE02C0"/>
    <w:rsid w:val="00AE0AAA"/>
    <w:rsid w:val="00AE1666"/>
    <w:rsid w:val="00AE3416"/>
    <w:rsid w:val="00AE3832"/>
    <w:rsid w:val="00AE4948"/>
    <w:rsid w:val="00AE4B23"/>
    <w:rsid w:val="00AE4C37"/>
    <w:rsid w:val="00AE6596"/>
    <w:rsid w:val="00AE7CF3"/>
    <w:rsid w:val="00AF04FF"/>
    <w:rsid w:val="00AF0EF6"/>
    <w:rsid w:val="00AF1092"/>
    <w:rsid w:val="00AF1498"/>
    <w:rsid w:val="00AF20AB"/>
    <w:rsid w:val="00AF2A7A"/>
    <w:rsid w:val="00AF3658"/>
    <w:rsid w:val="00AF3BB5"/>
    <w:rsid w:val="00AF4ACA"/>
    <w:rsid w:val="00AF53F9"/>
    <w:rsid w:val="00AF5745"/>
    <w:rsid w:val="00AF5999"/>
    <w:rsid w:val="00AF6861"/>
    <w:rsid w:val="00AF6D4F"/>
    <w:rsid w:val="00AF6F9E"/>
    <w:rsid w:val="00AF7629"/>
    <w:rsid w:val="00B00050"/>
    <w:rsid w:val="00B00524"/>
    <w:rsid w:val="00B0094C"/>
    <w:rsid w:val="00B01B87"/>
    <w:rsid w:val="00B01CA9"/>
    <w:rsid w:val="00B028F3"/>
    <w:rsid w:val="00B02B27"/>
    <w:rsid w:val="00B0329D"/>
    <w:rsid w:val="00B03A6C"/>
    <w:rsid w:val="00B0414E"/>
    <w:rsid w:val="00B053EB"/>
    <w:rsid w:val="00B05719"/>
    <w:rsid w:val="00B05EE9"/>
    <w:rsid w:val="00B06167"/>
    <w:rsid w:val="00B06A62"/>
    <w:rsid w:val="00B07CCD"/>
    <w:rsid w:val="00B102D6"/>
    <w:rsid w:val="00B10320"/>
    <w:rsid w:val="00B10AF3"/>
    <w:rsid w:val="00B10D92"/>
    <w:rsid w:val="00B1176F"/>
    <w:rsid w:val="00B12240"/>
    <w:rsid w:val="00B122EF"/>
    <w:rsid w:val="00B12D4E"/>
    <w:rsid w:val="00B1338F"/>
    <w:rsid w:val="00B14444"/>
    <w:rsid w:val="00B15F33"/>
    <w:rsid w:val="00B168FA"/>
    <w:rsid w:val="00B1694C"/>
    <w:rsid w:val="00B16E14"/>
    <w:rsid w:val="00B2179B"/>
    <w:rsid w:val="00B217E8"/>
    <w:rsid w:val="00B23A1E"/>
    <w:rsid w:val="00B24620"/>
    <w:rsid w:val="00B24C51"/>
    <w:rsid w:val="00B2549A"/>
    <w:rsid w:val="00B2585B"/>
    <w:rsid w:val="00B26165"/>
    <w:rsid w:val="00B26885"/>
    <w:rsid w:val="00B26BE5"/>
    <w:rsid w:val="00B27498"/>
    <w:rsid w:val="00B319DD"/>
    <w:rsid w:val="00B319FC"/>
    <w:rsid w:val="00B31A9D"/>
    <w:rsid w:val="00B32319"/>
    <w:rsid w:val="00B33DC9"/>
    <w:rsid w:val="00B34099"/>
    <w:rsid w:val="00B34CF4"/>
    <w:rsid w:val="00B3551B"/>
    <w:rsid w:val="00B3571B"/>
    <w:rsid w:val="00B3581D"/>
    <w:rsid w:val="00B35B8B"/>
    <w:rsid w:val="00B35DAA"/>
    <w:rsid w:val="00B36092"/>
    <w:rsid w:val="00B366BE"/>
    <w:rsid w:val="00B3729B"/>
    <w:rsid w:val="00B3785C"/>
    <w:rsid w:val="00B378F6"/>
    <w:rsid w:val="00B404E2"/>
    <w:rsid w:val="00B41480"/>
    <w:rsid w:val="00B4151B"/>
    <w:rsid w:val="00B417D7"/>
    <w:rsid w:val="00B41E04"/>
    <w:rsid w:val="00B422FF"/>
    <w:rsid w:val="00B42BBF"/>
    <w:rsid w:val="00B431D0"/>
    <w:rsid w:val="00B4329F"/>
    <w:rsid w:val="00B43888"/>
    <w:rsid w:val="00B44111"/>
    <w:rsid w:val="00B4496C"/>
    <w:rsid w:val="00B4629C"/>
    <w:rsid w:val="00B468F6"/>
    <w:rsid w:val="00B47320"/>
    <w:rsid w:val="00B47B4A"/>
    <w:rsid w:val="00B50DDA"/>
    <w:rsid w:val="00B513B6"/>
    <w:rsid w:val="00B51CAE"/>
    <w:rsid w:val="00B52ADD"/>
    <w:rsid w:val="00B53AF2"/>
    <w:rsid w:val="00B53CA7"/>
    <w:rsid w:val="00B54105"/>
    <w:rsid w:val="00B550B9"/>
    <w:rsid w:val="00B55568"/>
    <w:rsid w:val="00B56555"/>
    <w:rsid w:val="00B56D9B"/>
    <w:rsid w:val="00B56EA8"/>
    <w:rsid w:val="00B6000E"/>
    <w:rsid w:val="00B60439"/>
    <w:rsid w:val="00B623DF"/>
    <w:rsid w:val="00B63AD5"/>
    <w:rsid w:val="00B64C7C"/>
    <w:rsid w:val="00B66174"/>
    <w:rsid w:val="00B674B5"/>
    <w:rsid w:val="00B678A9"/>
    <w:rsid w:val="00B70046"/>
    <w:rsid w:val="00B708F2"/>
    <w:rsid w:val="00B70D24"/>
    <w:rsid w:val="00B748AE"/>
    <w:rsid w:val="00B74F8E"/>
    <w:rsid w:val="00B775D2"/>
    <w:rsid w:val="00B776AC"/>
    <w:rsid w:val="00B77B83"/>
    <w:rsid w:val="00B77F7B"/>
    <w:rsid w:val="00B80782"/>
    <w:rsid w:val="00B80E86"/>
    <w:rsid w:val="00B80EA9"/>
    <w:rsid w:val="00B81992"/>
    <w:rsid w:val="00B821DC"/>
    <w:rsid w:val="00B829B1"/>
    <w:rsid w:val="00B82F4F"/>
    <w:rsid w:val="00B832F4"/>
    <w:rsid w:val="00B848EF"/>
    <w:rsid w:val="00B85BCE"/>
    <w:rsid w:val="00B87B6D"/>
    <w:rsid w:val="00B87CB9"/>
    <w:rsid w:val="00B901D5"/>
    <w:rsid w:val="00B90BE5"/>
    <w:rsid w:val="00B914D2"/>
    <w:rsid w:val="00B922F9"/>
    <w:rsid w:val="00B92B97"/>
    <w:rsid w:val="00B93521"/>
    <w:rsid w:val="00B93B21"/>
    <w:rsid w:val="00B93F74"/>
    <w:rsid w:val="00B94F7C"/>
    <w:rsid w:val="00B95BB8"/>
    <w:rsid w:val="00B97CFE"/>
    <w:rsid w:val="00BA0BC6"/>
    <w:rsid w:val="00BA12FA"/>
    <w:rsid w:val="00BA210C"/>
    <w:rsid w:val="00BA2B7C"/>
    <w:rsid w:val="00BA3DEA"/>
    <w:rsid w:val="00BA468E"/>
    <w:rsid w:val="00BA4CD3"/>
    <w:rsid w:val="00BA4F36"/>
    <w:rsid w:val="00BA4F53"/>
    <w:rsid w:val="00BA5781"/>
    <w:rsid w:val="00BA5877"/>
    <w:rsid w:val="00BA64C7"/>
    <w:rsid w:val="00BB00A6"/>
    <w:rsid w:val="00BB05C5"/>
    <w:rsid w:val="00BB0E78"/>
    <w:rsid w:val="00BB124E"/>
    <w:rsid w:val="00BB20C4"/>
    <w:rsid w:val="00BB2BE9"/>
    <w:rsid w:val="00BB3ADB"/>
    <w:rsid w:val="00BB3C2E"/>
    <w:rsid w:val="00BB4CEC"/>
    <w:rsid w:val="00BB56A8"/>
    <w:rsid w:val="00BB79E8"/>
    <w:rsid w:val="00BC1C61"/>
    <w:rsid w:val="00BC4E9C"/>
    <w:rsid w:val="00BC5ED8"/>
    <w:rsid w:val="00BD06D8"/>
    <w:rsid w:val="00BD0B54"/>
    <w:rsid w:val="00BD13BF"/>
    <w:rsid w:val="00BD1AF5"/>
    <w:rsid w:val="00BD25F9"/>
    <w:rsid w:val="00BD26BA"/>
    <w:rsid w:val="00BD44AF"/>
    <w:rsid w:val="00BD6413"/>
    <w:rsid w:val="00BD64DC"/>
    <w:rsid w:val="00BD6EB6"/>
    <w:rsid w:val="00BD727B"/>
    <w:rsid w:val="00BD745F"/>
    <w:rsid w:val="00BD7682"/>
    <w:rsid w:val="00BD7865"/>
    <w:rsid w:val="00BD7A0C"/>
    <w:rsid w:val="00BE1658"/>
    <w:rsid w:val="00BE2E06"/>
    <w:rsid w:val="00BE3AD0"/>
    <w:rsid w:val="00BE5764"/>
    <w:rsid w:val="00BE6B77"/>
    <w:rsid w:val="00BE70F5"/>
    <w:rsid w:val="00BF1BF4"/>
    <w:rsid w:val="00BF1D43"/>
    <w:rsid w:val="00BF1D94"/>
    <w:rsid w:val="00BF25E1"/>
    <w:rsid w:val="00BF312A"/>
    <w:rsid w:val="00BF317D"/>
    <w:rsid w:val="00BF4259"/>
    <w:rsid w:val="00BF5787"/>
    <w:rsid w:val="00BF5D82"/>
    <w:rsid w:val="00BF716D"/>
    <w:rsid w:val="00BF71A0"/>
    <w:rsid w:val="00BF751D"/>
    <w:rsid w:val="00BF7630"/>
    <w:rsid w:val="00BF7799"/>
    <w:rsid w:val="00C0099D"/>
    <w:rsid w:val="00C00ACB"/>
    <w:rsid w:val="00C012AD"/>
    <w:rsid w:val="00C012F7"/>
    <w:rsid w:val="00C017C5"/>
    <w:rsid w:val="00C01A00"/>
    <w:rsid w:val="00C0387D"/>
    <w:rsid w:val="00C04D55"/>
    <w:rsid w:val="00C05E33"/>
    <w:rsid w:val="00C06965"/>
    <w:rsid w:val="00C06FF7"/>
    <w:rsid w:val="00C070F1"/>
    <w:rsid w:val="00C07685"/>
    <w:rsid w:val="00C11D89"/>
    <w:rsid w:val="00C126B9"/>
    <w:rsid w:val="00C139C3"/>
    <w:rsid w:val="00C14A43"/>
    <w:rsid w:val="00C15CD1"/>
    <w:rsid w:val="00C1642B"/>
    <w:rsid w:val="00C164F1"/>
    <w:rsid w:val="00C202FF"/>
    <w:rsid w:val="00C215F9"/>
    <w:rsid w:val="00C22A27"/>
    <w:rsid w:val="00C22A4E"/>
    <w:rsid w:val="00C238C8"/>
    <w:rsid w:val="00C239AF"/>
    <w:rsid w:val="00C23DC1"/>
    <w:rsid w:val="00C23E33"/>
    <w:rsid w:val="00C248DB"/>
    <w:rsid w:val="00C24F0A"/>
    <w:rsid w:val="00C253A0"/>
    <w:rsid w:val="00C253D7"/>
    <w:rsid w:val="00C26542"/>
    <w:rsid w:val="00C2703D"/>
    <w:rsid w:val="00C27108"/>
    <w:rsid w:val="00C2714F"/>
    <w:rsid w:val="00C27841"/>
    <w:rsid w:val="00C30C08"/>
    <w:rsid w:val="00C30EAD"/>
    <w:rsid w:val="00C314B1"/>
    <w:rsid w:val="00C31618"/>
    <w:rsid w:val="00C317BE"/>
    <w:rsid w:val="00C3193B"/>
    <w:rsid w:val="00C31E18"/>
    <w:rsid w:val="00C3224C"/>
    <w:rsid w:val="00C32C15"/>
    <w:rsid w:val="00C33D76"/>
    <w:rsid w:val="00C340BB"/>
    <w:rsid w:val="00C34BA0"/>
    <w:rsid w:val="00C40086"/>
    <w:rsid w:val="00C400B9"/>
    <w:rsid w:val="00C43F1A"/>
    <w:rsid w:val="00C446C6"/>
    <w:rsid w:val="00C465C1"/>
    <w:rsid w:val="00C4687D"/>
    <w:rsid w:val="00C46B8E"/>
    <w:rsid w:val="00C4729C"/>
    <w:rsid w:val="00C476B2"/>
    <w:rsid w:val="00C478FF"/>
    <w:rsid w:val="00C50BB7"/>
    <w:rsid w:val="00C521D0"/>
    <w:rsid w:val="00C52316"/>
    <w:rsid w:val="00C5236C"/>
    <w:rsid w:val="00C5284D"/>
    <w:rsid w:val="00C53218"/>
    <w:rsid w:val="00C548BF"/>
    <w:rsid w:val="00C54A2E"/>
    <w:rsid w:val="00C55B43"/>
    <w:rsid w:val="00C55EE1"/>
    <w:rsid w:val="00C564E7"/>
    <w:rsid w:val="00C568A0"/>
    <w:rsid w:val="00C57D03"/>
    <w:rsid w:val="00C60743"/>
    <w:rsid w:val="00C60877"/>
    <w:rsid w:val="00C60A05"/>
    <w:rsid w:val="00C61FA3"/>
    <w:rsid w:val="00C62785"/>
    <w:rsid w:val="00C628CF"/>
    <w:rsid w:val="00C63EFB"/>
    <w:rsid w:val="00C64239"/>
    <w:rsid w:val="00C65057"/>
    <w:rsid w:val="00C65DDB"/>
    <w:rsid w:val="00C66DE2"/>
    <w:rsid w:val="00C679F8"/>
    <w:rsid w:val="00C70287"/>
    <w:rsid w:val="00C70E86"/>
    <w:rsid w:val="00C70ED0"/>
    <w:rsid w:val="00C729FD"/>
    <w:rsid w:val="00C738DF"/>
    <w:rsid w:val="00C74943"/>
    <w:rsid w:val="00C74CF8"/>
    <w:rsid w:val="00C74D9E"/>
    <w:rsid w:val="00C75FC4"/>
    <w:rsid w:val="00C762FB"/>
    <w:rsid w:val="00C7660C"/>
    <w:rsid w:val="00C768B9"/>
    <w:rsid w:val="00C76DE7"/>
    <w:rsid w:val="00C77073"/>
    <w:rsid w:val="00C77431"/>
    <w:rsid w:val="00C8006A"/>
    <w:rsid w:val="00C80B4C"/>
    <w:rsid w:val="00C80C0E"/>
    <w:rsid w:val="00C8191D"/>
    <w:rsid w:val="00C84137"/>
    <w:rsid w:val="00C84A2F"/>
    <w:rsid w:val="00C87935"/>
    <w:rsid w:val="00C87DD4"/>
    <w:rsid w:val="00C913B2"/>
    <w:rsid w:val="00C92B2C"/>
    <w:rsid w:val="00C94988"/>
    <w:rsid w:val="00C9507C"/>
    <w:rsid w:val="00C951FA"/>
    <w:rsid w:val="00C96A4C"/>
    <w:rsid w:val="00C97F3B"/>
    <w:rsid w:val="00CA0FAC"/>
    <w:rsid w:val="00CA1C49"/>
    <w:rsid w:val="00CA2C37"/>
    <w:rsid w:val="00CA30F1"/>
    <w:rsid w:val="00CA34F6"/>
    <w:rsid w:val="00CA4064"/>
    <w:rsid w:val="00CA4EEF"/>
    <w:rsid w:val="00CA5502"/>
    <w:rsid w:val="00CA5A43"/>
    <w:rsid w:val="00CA669A"/>
    <w:rsid w:val="00CA67C9"/>
    <w:rsid w:val="00CA6F99"/>
    <w:rsid w:val="00CA799E"/>
    <w:rsid w:val="00CB0646"/>
    <w:rsid w:val="00CB0EB8"/>
    <w:rsid w:val="00CB18FE"/>
    <w:rsid w:val="00CB27BA"/>
    <w:rsid w:val="00CB4D03"/>
    <w:rsid w:val="00CB5D1D"/>
    <w:rsid w:val="00CB735D"/>
    <w:rsid w:val="00CB7523"/>
    <w:rsid w:val="00CB79BD"/>
    <w:rsid w:val="00CB7DDE"/>
    <w:rsid w:val="00CC02B0"/>
    <w:rsid w:val="00CC1C0C"/>
    <w:rsid w:val="00CC2A45"/>
    <w:rsid w:val="00CC2AED"/>
    <w:rsid w:val="00CC3C0F"/>
    <w:rsid w:val="00CC3E5B"/>
    <w:rsid w:val="00CC46AA"/>
    <w:rsid w:val="00CC4B28"/>
    <w:rsid w:val="00CC4E64"/>
    <w:rsid w:val="00CC54BA"/>
    <w:rsid w:val="00CC668D"/>
    <w:rsid w:val="00CC6EC3"/>
    <w:rsid w:val="00CC7647"/>
    <w:rsid w:val="00CC7AEB"/>
    <w:rsid w:val="00CC7C37"/>
    <w:rsid w:val="00CD1834"/>
    <w:rsid w:val="00CD19C5"/>
    <w:rsid w:val="00CD2106"/>
    <w:rsid w:val="00CD2A64"/>
    <w:rsid w:val="00CD2F57"/>
    <w:rsid w:val="00CD372A"/>
    <w:rsid w:val="00CD3951"/>
    <w:rsid w:val="00CD4528"/>
    <w:rsid w:val="00CD5946"/>
    <w:rsid w:val="00CD66CE"/>
    <w:rsid w:val="00CD6F2C"/>
    <w:rsid w:val="00CD790A"/>
    <w:rsid w:val="00CD7924"/>
    <w:rsid w:val="00CD796B"/>
    <w:rsid w:val="00CD7A62"/>
    <w:rsid w:val="00CD7EBA"/>
    <w:rsid w:val="00CD7F42"/>
    <w:rsid w:val="00CE09C3"/>
    <w:rsid w:val="00CE0B46"/>
    <w:rsid w:val="00CE119E"/>
    <w:rsid w:val="00CE1B01"/>
    <w:rsid w:val="00CE1F65"/>
    <w:rsid w:val="00CE2E49"/>
    <w:rsid w:val="00CE397D"/>
    <w:rsid w:val="00CE4490"/>
    <w:rsid w:val="00CE4D06"/>
    <w:rsid w:val="00CE5054"/>
    <w:rsid w:val="00CE5711"/>
    <w:rsid w:val="00CE59ED"/>
    <w:rsid w:val="00CE6C84"/>
    <w:rsid w:val="00CE7246"/>
    <w:rsid w:val="00CE7D44"/>
    <w:rsid w:val="00CE7F9D"/>
    <w:rsid w:val="00CF0382"/>
    <w:rsid w:val="00CF16AD"/>
    <w:rsid w:val="00CF2399"/>
    <w:rsid w:val="00CF27E1"/>
    <w:rsid w:val="00CF3001"/>
    <w:rsid w:val="00CF3364"/>
    <w:rsid w:val="00CF396F"/>
    <w:rsid w:val="00CF3A89"/>
    <w:rsid w:val="00CF4049"/>
    <w:rsid w:val="00CF4238"/>
    <w:rsid w:val="00CF44E1"/>
    <w:rsid w:val="00CF4753"/>
    <w:rsid w:val="00CF4E71"/>
    <w:rsid w:val="00CF4F9D"/>
    <w:rsid w:val="00CF56E4"/>
    <w:rsid w:val="00CF5D96"/>
    <w:rsid w:val="00CF6416"/>
    <w:rsid w:val="00CF7E1F"/>
    <w:rsid w:val="00CF7F27"/>
    <w:rsid w:val="00D0023F"/>
    <w:rsid w:val="00D01484"/>
    <w:rsid w:val="00D017FD"/>
    <w:rsid w:val="00D02E18"/>
    <w:rsid w:val="00D03263"/>
    <w:rsid w:val="00D0349A"/>
    <w:rsid w:val="00D0414C"/>
    <w:rsid w:val="00D04C33"/>
    <w:rsid w:val="00D04C4F"/>
    <w:rsid w:val="00D04E57"/>
    <w:rsid w:val="00D055D2"/>
    <w:rsid w:val="00D0581D"/>
    <w:rsid w:val="00D058E7"/>
    <w:rsid w:val="00D059B0"/>
    <w:rsid w:val="00D05A6B"/>
    <w:rsid w:val="00D0637E"/>
    <w:rsid w:val="00D0672A"/>
    <w:rsid w:val="00D070D9"/>
    <w:rsid w:val="00D07E6A"/>
    <w:rsid w:val="00D102C2"/>
    <w:rsid w:val="00D12361"/>
    <w:rsid w:val="00D12F91"/>
    <w:rsid w:val="00D133EB"/>
    <w:rsid w:val="00D15AE3"/>
    <w:rsid w:val="00D16838"/>
    <w:rsid w:val="00D169DB"/>
    <w:rsid w:val="00D16E17"/>
    <w:rsid w:val="00D20483"/>
    <w:rsid w:val="00D20B07"/>
    <w:rsid w:val="00D21A61"/>
    <w:rsid w:val="00D22CE6"/>
    <w:rsid w:val="00D232C8"/>
    <w:rsid w:val="00D23FC9"/>
    <w:rsid w:val="00D24291"/>
    <w:rsid w:val="00D2483C"/>
    <w:rsid w:val="00D24ED2"/>
    <w:rsid w:val="00D253FB"/>
    <w:rsid w:val="00D25DF2"/>
    <w:rsid w:val="00D26C14"/>
    <w:rsid w:val="00D307AB"/>
    <w:rsid w:val="00D30D0F"/>
    <w:rsid w:val="00D31034"/>
    <w:rsid w:val="00D3557C"/>
    <w:rsid w:val="00D36915"/>
    <w:rsid w:val="00D372D4"/>
    <w:rsid w:val="00D37B4F"/>
    <w:rsid w:val="00D401FD"/>
    <w:rsid w:val="00D4050D"/>
    <w:rsid w:val="00D40C93"/>
    <w:rsid w:val="00D410F2"/>
    <w:rsid w:val="00D41E17"/>
    <w:rsid w:val="00D4225E"/>
    <w:rsid w:val="00D42424"/>
    <w:rsid w:val="00D42F9D"/>
    <w:rsid w:val="00D4387E"/>
    <w:rsid w:val="00D438A1"/>
    <w:rsid w:val="00D4689C"/>
    <w:rsid w:val="00D47617"/>
    <w:rsid w:val="00D50167"/>
    <w:rsid w:val="00D501F3"/>
    <w:rsid w:val="00D50DC8"/>
    <w:rsid w:val="00D51382"/>
    <w:rsid w:val="00D513B4"/>
    <w:rsid w:val="00D51E14"/>
    <w:rsid w:val="00D5254B"/>
    <w:rsid w:val="00D52CD5"/>
    <w:rsid w:val="00D5450C"/>
    <w:rsid w:val="00D5470B"/>
    <w:rsid w:val="00D55366"/>
    <w:rsid w:val="00D55437"/>
    <w:rsid w:val="00D55BC4"/>
    <w:rsid w:val="00D56451"/>
    <w:rsid w:val="00D56A4F"/>
    <w:rsid w:val="00D56BC0"/>
    <w:rsid w:val="00D5742A"/>
    <w:rsid w:val="00D60F1C"/>
    <w:rsid w:val="00D61502"/>
    <w:rsid w:val="00D61560"/>
    <w:rsid w:val="00D619F6"/>
    <w:rsid w:val="00D61B22"/>
    <w:rsid w:val="00D63091"/>
    <w:rsid w:val="00D63226"/>
    <w:rsid w:val="00D6325E"/>
    <w:rsid w:val="00D635F1"/>
    <w:rsid w:val="00D63F40"/>
    <w:rsid w:val="00D648CF"/>
    <w:rsid w:val="00D64D4B"/>
    <w:rsid w:val="00D64DF1"/>
    <w:rsid w:val="00D660F0"/>
    <w:rsid w:val="00D660FA"/>
    <w:rsid w:val="00D66A0B"/>
    <w:rsid w:val="00D67FB7"/>
    <w:rsid w:val="00D70487"/>
    <w:rsid w:val="00D708E1"/>
    <w:rsid w:val="00D71C5C"/>
    <w:rsid w:val="00D7232F"/>
    <w:rsid w:val="00D72D28"/>
    <w:rsid w:val="00D733D0"/>
    <w:rsid w:val="00D743C4"/>
    <w:rsid w:val="00D75A61"/>
    <w:rsid w:val="00D75FB2"/>
    <w:rsid w:val="00D765BF"/>
    <w:rsid w:val="00D7688D"/>
    <w:rsid w:val="00D76EEF"/>
    <w:rsid w:val="00D77059"/>
    <w:rsid w:val="00D77851"/>
    <w:rsid w:val="00D77C65"/>
    <w:rsid w:val="00D80503"/>
    <w:rsid w:val="00D80EC5"/>
    <w:rsid w:val="00D814A4"/>
    <w:rsid w:val="00D82B13"/>
    <w:rsid w:val="00D83E8F"/>
    <w:rsid w:val="00D83F0F"/>
    <w:rsid w:val="00D83F20"/>
    <w:rsid w:val="00D840B3"/>
    <w:rsid w:val="00D8572B"/>
    <w:rsid w:val="00D85FE0"/>
    <w:rsid w:val="00D86F3A"/>
    <w:rsid w:val="00D87F7B"/>
    <w:rsid w:val="00D9012B"/>
    <w:rsid w:val="00D901D8"/>
    <w:rsid w:val="00D902A6"/>
    <w:rsid w:val="00D90DF2"/>
    <w:rsid w:val="00D9198C"/>
    <w:rsid w:val="00D9266D"/>
    <w:rsid w:val="00D9307A"/>
    <w:rsid w:val="00D93389"/>
    <w:rsid w:val="00D93FA0"/>
    <w:rsid w:val="00D94474"/>
    <w:rsid w:val="00D94C3A"/>
    <w:rsid w:val="00D966B3"/>
    <w:rsid w:val="00D9692B"/>
    <w:rsid w:val="00D9696F"/>
    <w:rsid w:val="00D96996"/>
    <w:rsid w:val="00D97440"/>
    <w:rsid w:val="00D975E6"/>
    <w:rsid w:val="00DA0B49"/>
    <w:rsid w:val="00DA0E54"/>
    <w:rsid w:val="00DA166A"/>
    <w:rsid w:val="00DA1A5A"/>
    <w:rsid w:val="00DA2D34"/>
    <w:rsid w:val="00DA3718"/>
    <w:rsid w:val="00DA3D2B"/>
    <w:rsid w:val="00DA51A0"/>
    <w:rsid w:val="00DA53F7"/>
    <w:rsid w:val="00DA56BA"/>
    <w:rsid w:val="00DA6021"/>
    <w:rsid w:val="00DA73E4"/>
    <w:rsid w:val="00DA76FF"/>
    <w:rsid w:val="00DB0061"/>
    <w:rsid w:val="00DB0BCB"/>
    <w:rsid w:val="00DB19C8"/>
    <w:rsid w:val="00DB3217"/>
    <w:rsid w:val="00DB330B"/>
    <w:rsid w:val="00DB38A8"/>
    <w:rsid w:val="00DB418F"/>
    <w:rsid w:val="00DB467A"/>
    <w:rsid w:val="00DB502F"/>
    <w:rsid w:val="00DB5983"/>
    <w:rsid w:val="00DB757A"/>
    <w:rsid w:val="00DB76BB"/>
    <w:rsid w:val="00DC01A0"/>
    <w:rsid w:val="00DC09FF"/>
    <w:rsid w:val="00DC0B14"/>
    <w:rsid w:val="00DC1286"/>
    <w:rsid w:val="00DC29D9"/>
    <w:rsid w:val="00DC4078"/>
    <w:rsid w:val="00DC73C6"/>
    <w:rsid w:val="00DC7B73"/>
    <w:rsid w:val="00DC7FF7"/>
    <w:rsid w:val="00DD06D2"/>
    <w:rsid w:val="00DD1FCE"/>
    <w:rsid w:val="00DD2625"/>
    <w:rsid w:val="00DD3ABC"/>
    <w:rsid w:val="00DD409B"/>
    <w:rsid w:val="00DD443D"/>
    <w:rsid w:val="00DD4B2D"/>
    <w:rsid w:val="00DD55C2"/>
    <w:rsid w:val="00DD5713"/>
    <w:rsid w:val="00DD688F"/>
    <w:rsid w:val="00DD6B02"/>
    <w:rsid w:val="00DD6D50"/>
    <w:rsid w:val="00DD6F59"/>
    <w:rsid w:val="00DD78C0"/>
    <w:rsid w:val="00DD78DC"/>
    <w:rsid w:val="00DE00D3"/>
    <w:rsid w:val="00DE0A4C"/>
    <w:rsid w:val="00DE0A9C"/>
    <w:rsid w:val="00DE0E7A"/>
    <w:rsid w:val="00DE1014"/>
    <w:rsid w:val="00DE2083"/>
    <w:rsid w:val="00DE259B"/>
    <w:rsid w:val="00DE3415"/>
    <w:rsid w:val="00DE3449"/>
    <w:rsid w:val="00DE407B"/>
    <w:rsid w:val="00DE4763"/>
    <w:rsid w:val="00DE6828"/>
    <w:rsid w:val="00DE6A26"/>
    <w:rsid w:val="00DF03EB"/>
    <w:rsid w:val="00DF17F1"/>
    <w:rsid w:val="00DF20FE"/>
    <w:rsid w:val="00DF23B5"/>
    <w:rsid w:val="00DF2723"/>
    <w:rsid w:val="00DF2CD8"/>
    <w:rsid w:val="00DF3967"/>
    <w:rsid w:val="00DF3E2E"/>
    <w:rsid w:val="00DF54D2"/>
    <w:rsid w:val="00DF653F"/>
    <w:rsid w:val="00DF69AE"/>
    <w:rsid w:val="00DF6A37"/>
    <w:rsid w:val="00DF79FC"/>
    <w:rsid w:val="00E00695"/>
    <w:rsid w:val="00E01364"/>
    <w:rsid w:val="00E01397"/>
    <w:rsid w:val="00E01B5C"/>
    <w:rsid w:val="00E0206F"/>
    <w:rsid w:val="00E02DB1"/>
    <w:rsid w:val="00E038D5"/>
    <w:rsid w:val="00E049C7"/>
    <w:rsid w:val="00E05479"/>
    <w:rsid w:val="00E055B6"/>
    <w:rsid w:val="00E0693A"/>
    <w:rsid w:val="00E0694D"/>
    <w:rsid w:val="00E06CA8"/>
    <w:rsid w:val="00E06F1E"/>
    <w:rsid w:val="00E077CE"/>
    <w:rsid w:val="00E07923"/>
    <w:rsid w:val="00E10A66"/>
    <w:rsid w:val="00E112D3"/>
    <w:rsid w:val="00E1201B"/>
    <w:rsid w:val="00E124B4"/>
    <w:rsid w:val="00E148FF"/>
    <w:rsid w:val="00E149CE"/>
    <w:rsid w:val="00E14EE1"/>
    <w:rsid w:val="00E16D4F"/>
    <w:rsid w:val="00E173F0"/>
    <w:rsid w:val="00E17BC1"/>
    <w:rsid w:val="00E201A8"/>
    <w:rsid w:val="00E210BE"/>
    <w:rsid w:val="00E21F4C"/>
    <w:rsid w:val="00E22C38"/>
    <w:rsid w:val="00E24903"/>
    <w:rsid w:val="00E2554B"/>
    <w:rsid w:val="00E25E34"/>
    <w:rsid w:val="00E262FB"/>
    <w:rsid w:val="00E269FE"/>
    <w:rsid w:val="00E30B08"/>
    <w:rsid w:val="00E3107C"/>
    <w:rsid w:val="00E31358"/>
    <w:rsid w:val="00E31C3C"/>
    <w:rsid w:val="00E32C6C"/>
    <w:rsid w:val="00E330C4"/>
    <w:rsid w:val="00E342FD"/>
    <w:rsid w:val="00E34D3A"/>
    <w:rsid w:val="00E3530F"/>
    <w:rsid w:val="00E35AEF"/>
    <w:rsid w:val="00E3653A"/>
    <w:rsid w:val="00E3659C"/>
    <w:rsid w:val="00E36AA0"/>
    <w:rsid w:val="00E36CD0"/>
    <w:rsid w:val="00E37226"/>
    <w:rsid w:val="00E376AE"/>
    <w:rsid w:val="00E40330"/>
    <w:rsid w:val="00E406BF"/>
    <w:rsid w:val="00E40C77"/>
    <w:rsid w:val="00E41A98"/>
    <w:rsid w:val="00E41CB3"/>
    <w:rsid w:val="00E42C7D"/>
    <w:rsid w:val="00E43191"/>
    <w:rsid w:val="00E43343"/>
    <w:rsid w:val="00E435F1"/>
    <w:rsid w:val="00E43EE6"/>
    <w:rsid w:val="00E454AF"/>
    <w:rsid w:val="00E47848"/>
    <w:rsid w:val="00E47866"/>
    <w:rsid w:val="00E5090C"/>
    <w:rsid w:val="00E5132E"/>
    <w:rsid w:val="00E515EA"/>
    <w:rsid w:val="00E52551"/>
    <w:rsid w:val="00E528DA"/>
    <w:rsid w:val="00E53157"/>
    <w:rsid w:val="00E53A47"/>
    <w:rsid w:val="00E542AD"/>
    <w:rsid w:val="00E54314"/>
    <w:rsid w:val="00E54C52"/>
    <w:rsid w:val="00E55751"/>
    <w:rsid w:val="00E5597F"/>
    <w:rsid w:val="00E613CD"/>
    <w:rsid w:val="00E61C26"/>
    <w:rsid w:val="00E61CD2"/>
    <w:rsid w:val="00E61E2A"/>
    <w:rsid w:val="00E62C5F"/>
    <w:rsid w:val="00E63605"/>
    <w:rsid w:val="00E65360"/>
    <w:rsid w:val="00E65C66"/>
    <w:rsid w:val="00E6721E"/>
    <w:rsid w:val="00E67A71"/>
    <w:rsid w:val="00E67AD0"/>
    <w:rsid w:val="00E701B0"/>
    <w:rsid w:val="00E71086"/>
    <w:rsid w:val="00E72BA2"/>
    <w:rsid w:val="00E72D5B"/>
    <w:rsid w:val="00E73A92"/>
    <w:rsid w:val="00E73BB2"/>
    <w:rsid w:val="00E80CC7"/>
    <w:rsid w:val="00E80E4F"/>
    <w:rsid w:val="00E8179B"/>
    <w:rsid w:val="00E834DD"/>
    <w:rsid w:val="00E836C7"/>
    <w:rsid w:val="00E837E4"/>
    <w:rsid w:val="00E845DB"/>
    <w:rsid w:val="00E84F39"/>
    <w:rsid w:val="00E85ACF"/>
    <w:rsid w:val="00E85E04"/>
    <w:rsid w:val="00E8701E"/>
    <w:rsid w:val="00E87B65"/>
    <w:rsid w:val="00E91BAC"/>
    <w:rsid w:val="00E91E11"/>
    <w:rsid w:val="00E92862"/>
    <w:rsid w:val="00E93E2E"/>
    <w:rsid w:val="00E95D45"/>
    <w:rsid w:val="00E9664A"/>
    <w:rsid w:val="00E96699"/>
    <w:rsid w:val="00E9708F"/>
    <w:rsid w:val="00EA020C"/>
    <w:rsid w:val="00EA0936"/>
    <w:rsid w:val="00EA0DF8"/>
    <w:rsid w:val="00EA12EF"/>
    <w:rsid w:val="00EA1CD3"/>
    <w:rsid w:val="00EA1CD5"/>
    <w:rsid w:val="00EA3795"/>
    <w:rsid w:val="00EA38CA"/>
    <w:rsid w:val="00EA4778"/>
    <w:rsid w:val="00EA52D8"/>
    <w:rsid w:val="00EA60EC"/>
    <w:rsid w:val="00EB0A7B"/>
    <w:rsid w:val="00EB2022"/>
    <w:rsid w:val="00EB291E"/>
    <w:rsid w:val="00EB2E2D"/>
    <w:rsid w:val="00EB3162"/>
    <w:rsid w:val="00EB36ED"/>
    <w:rsid w:val="00EB4618"/>
    <w:rsid w:val="00EB5563"/>
    <w:rsid w:val="00EB5F76"/>
    <w:rsid w:val="00EB7DB6"/>
    <w:rsid w:val="00EC0DA5"/>
    <w:rsid w:val="00EC2987"/>
    <w:rsid w:val="00EC2E3C"/>
    <w:rsid w:val="00EC35C4"/>
    <w:rsid w:val="00EC3884"/>
    <w:rsid w:val="00EC46E9"/>
    <w:rsid w:val="00EC580F"/>
    <w:rsid w:val="00EC5830"/>
    <w:rsid w:val="00EC665E"/>
    <w:rsid w:val="00EC6BD2"/>
    <w:rsid w:val="00EC784C"/>
    <w:rsid w:val="00EC7911"/>
    <w:rsid w:val="00ED0311"/>
    <w:rsid w:val="00ED0C51"/>
    <w:rsid w:val="00ED0F36"/>
    <w:rsid w:val="00ED16DA"/>
    <w:rsid w:val="00ED1722"/>
    <w:rsid w:val="00ED1B40"/>
    <w:rsid w:val="00ED398C"/>
    <w:rsid w:val="00ED3EDD"/>
    <w:rsid w:val="00ED4492"/>
    <w:rsid w:val="00ED575E"/>
    <w:rsid w:val="00ED5F82"/>
    <w:rsid w:val="00ED6355"/>
    <w:rsid w:val="00ED6CE6"/>
    <w:rsid w:val="00ED7FE7"/>
    <w:rsid w:val="00EE03E7"/>
    <w:rsid w:val="00EE04BF"/>
    <w:rsid w:val="00EE0F28"/>
    <w:rsid w:val="00EE15E4"/>
    <w:rsid w:val="00EE1BA0"/>
    <w:rsid w:val="00EE2D86"/>
    <w:rsid w:val="00EE4604"/>
    <w:rsid w:val="00EE536D"/>
    <w:rsid w:val="00EE5FCA"/>
    <w:rsid w:val="00EE7F92"/>
    <w:rsid w:val="00EF1C01"/>
    <w:rsid w:val="00EF23C8"/>
    <w:rsid w:val="00EF2472"/>
    <w:rsid w:val="00EF2E5F"/>
    <w:rsid w:val="00EF37F9"/>
    <w:rsid w:val="00EF40C2"/>
    <w:rsid w:val="00EF4201"/>
    <w:rsid w:val="00EF4407"/>
    <w:rsid w:val="00EF51D4"/>
    <w:rsid w:val="00EF53A3"/>
    <w:rsid w:val="00EF572A"/>
    <w:rsid w:val="00EF5CD9"/>
    <w:rsid w:val="00EF67E3"/>
    <w:rsid w:val="00F00BB8"/>
    <w:rsid w:val="00F0117E"/>
    <w:rsid w:val="00F0155D"/>
    <w:rsid w:val="00F01FB6"/>
    <w:rsid w:val="00F05A9A"/>
    <w:rsid w:val="00F05DAF"/>
    <w:rsid w:val="00F06182"/>
    <w:rsid w:val="00F0619E"/>
    <w:rsid w:val="00F0689E"/>
    <w:rsid w:val="00F07596"/>
    <w:rsid w:val="00F07796"/>
    <w:rsid w:val="00F106A2"/>
    <w:rsid w:val="00F115B9"/>
    <w:rsid w:val="00F11D75"/>
    <w:rsid w:val="00F12A21"/>
    <w:rsid w:val="00F149EF"/>
    <w:rsid w:val="00F14AAB"/>
    <w:rsid w:val="00F15264"/>
    <w:rsid w:val="00F160D0"/>
    <w:rsid w:val="00F163E2"/>
    <w:rsid w:val="00F16A2B"/>
    <w:rsid w:val="00F17A6C"/>
    <w:rsid w:val="00F20D1C"/>
    <w:rsid w:val="00F21101"/>
    <w:rsid w:val="00F22166"/>
    <w:rsid w:val="00F22535"/>
    <w:rsid w:val="00F2305B"/>
    <w:rsid w:val="00F230DA"/>
    <w:rsid w:val="00F23505"/>
    <w:rsid w:val="00F23973"/>
    <w:rsid w:val="00F23AF2"/>
    <w:rsid w:val="00F23E7F"/>
    <w:rsid w:val="00F25070"/>
    <w:rsid w:val="00F2679A"/>
    <w:rsid w:val="00F27B94"/>
    <w:rsid w:val="00F27C77"/>
    <w:rsid w:val="00F27ECF"/>
    <w:rsid w:val="00F3096A"/>
    <w:rsid w:val="00F30CFF"/>
    <w:rsid w:val="00F317D9"/>
    <w:rsid w:val="00F32168"/>
    <w:rsid w:val="00F32268"/>
    <w:rsid w:val="00F322F2"/>
    <w:rsid w:val="00F34762"/>
    <w:rsid w:val="00F34DCC"/>
    <w:rsid w:val="00F34DDE"/>
    <w:rsid w:val="00F361B5"/>
    <w:rsid w:val="00F37103"/>
    <w:rsid w:val="00F37213"/>
    <w:rsid w:val="00F3740D"/>
    <w:rsid w:val="00F379CF"/>
    <w:rsid w:val="00F37B93"/>
    <w:rsid w:val="00F413A7"/>
    <w:rsid w:val="00F41E79"/>
    <w:rsid w:val="00F43EF7"/>
    <w:rsid w:val="00F45B48"/>
    <w:rsid w:val="00F46AC1"/>
    <w:rsid w:val="00F47930"/>
    <w:rsid w:val="00F5041B"/>
    <w:rsid w:val="00F51059"/>
    <w:rsid w:val="00F5180C"/>
    <w:rsid w:val="00F518B7"/>
    <w:rsid w:val="00F52750"/>
    <w:rsid w:val="00F538D8"/>
    <w:rsid w:val="00F55248"/>
    <w:rsid w:val="00F55EE4"/>
    <w:rsid w:val="00F6087A"/>
    <w:rsid w:val="00F626D0"/>
    <w:rsid w:val="00F63888"/>
    <w:rsid w:val="00F64F64"/>
    <w:rsid w:val="00F671D4"/>
    <w:rsid w:val="00F6797E"/>
    <w:rsid w:val="00F67C08"/>
    <w:rsid w:val="00F67E3F"/>
    <w:rsid w:val="00F730AA"/>
    <w:rsid w:val="00F7328C"/>
    <w:rsid w:val="00F733D4"/>
    <w:rsid w:val="00F741AB"/>
    <w:rsid w:val="00F743BD"/>
    <w:rsid w:val="00F74DF8"/>
    <w:rsid w:val="00F75426"/>
    <w:rsid w:val="00F770AA"/>
    <w:rsid w:val="00F77BFA"/>
    <w:rsid w:val="00F807C3"/>
    <w:rsid w:val="00F8380D"/>
    <w:rsid w:val="00F83C4D"/>
    <w:rsid w:val="00F83FA3"/>
    <w:rsid w:val="00F8406F"/>
    <w:rsid w:val="00F8422B"/>
    <w:rsid w:val="00F844A0"/>
    <w:rsid w:val="00F851FA"/>
    <w:rsid w:val="00F85263"/>
    <w:rsid w:val="00F85A3D"/>
    <w:rsid w:val="00F85A6A"/>
    <w:rsid w:val="00F86650"/>
    <w:rsid w:val="00F86EAA"/>
    <w:rsid w:val="00F874E3"/>
    <w:rsid w:val="00F90543"/>
    <w:rsid w:val="00F90661"/>
    <w:rsid w:val="00F912F3"/>
    <w:rsid w:val="00F91F1D"/>
    <w:rsid w:val="00F93393"/>
    <w:rsid w:val="00F93781"/>
    <w:rsid w:val="00F93CA4"/>
    <w:rsid w:val="00F93D87"/>
    <w:rsid w:val="00F94035"/>
    <w:rsid w:val="00F9430F"/>
    <w:rsid w:val="00F94A04"/>
    <w:rsid w:val="00F95BC4"/>
    <w:rsid w:val="00F95BCB"/>
    <w:rsid w:val="00F95F64"/>
    <w:rsid w:val="00F96A21"/>
    <w:rsid w:val="00F97CEA"/>
    <w:rsid w:val="00FA1CCD"/>
    <w:rsid w:val="00FA24B1"/>
    <w:rsid w:val="00FA2C34"/>
    <w:rsid w:val="00FA5A39"/>
    <w:rsid w:val="00FA65D2"/>
    <w:rsid w:val="00FA7298"/>
    <w:rsid w:val="00FA7D6F"/>
    <w:rsid w:val="00FB0910"/>
    <w:rsid w:val="00FB22A9"/>
    <w:rsid w:val="00FB37F2"/>
    <w:rsid w:val="00FB47E5"/>
    <w:rsid w:val="00FB4EEF"/>
    <w:rsid w:val="00FB5AC3"/>
    <w:rsid w:val="00FB7004"/>
    <w:rsid w:val="00FB7150"/>
    <w:rsid w:val="00FB77B2"/>
    <w:rsid w:val="00FB7970"/>
    <w:rsid w:val="00FC07AC"/>
    <w:rsid w:val="00FC0E80"/>
    <w:rsid w:val="00FC13F3"/>
    <w:rsid w:val="00FC15C0"/>
    <w:rsid w:val="00FC1654"/>
    <w:rsid w:val="00FC2F70"/>
    <w:rsid w:val="00FC317D"/>
    <w:rsid w:val="00FC4E61"/>
    <w:rsid w:val="00FC6365"/>
    <w:rsid w:val="00FC65B6"/>
    <w:rsid w:val="00FC65CE"/>
    <w:rsid w:val="00FC6EDD"/>
    <w:rsid w:val="00FC7549"/>
    <w:rsid w:val="00FC7FC3"/>
    <w:rsid w:val="00FD002E"/>
    <w:rsid w:val="00FD04E7"/>
    <w:rsid w:val="00FD1020"/>
    <w:rsid w:val="00FD12E9"/>
    <w:rsid w:val="00FD2939"/>
    <w:rsid w:val="00FD2D8D"/>
    <w:rsid w:val="00FD30E1"/>
    <w:rsid w:val="00FD373C"/>
    <w:rsid w:val="00FD7490"/>
    <w:rsid w:val="00FD74CE"/>
    <w:rsid w:val="00FD7609"/>
    <w:rsid w:val="00FD7D8B"/>
    <w:rsid w:val="00FE1D2B"/>
    <w:rsid w:val="00FE1F71"/>
    <w:rsid w:val="00FE2062"/>
    <w:rsid w:val="00FE2A6A"/>
    <w:rsid w:val="00FE31D7"/>
    <w:rsid w:val="00FE35E4"/>
    <w:rsid w:val="00FE3C4E"/>
    <w:rsid w:val="00FE43FF"/>
    <w:rsid w:val="00FE53D6"/>
    <w:rsid w:val="00FE56EC"/>
    <w:rsid w:val="00FE6C99"/>
    <w:rsid w:val="00FE73C0"/>
    <w:rsid w:val="00FE7CC5"/>
    <w:rsid w:val="00FE7D7B"/>
    <w:rsid w:val="00FF04F9"/>
    <w:rsid w:val="00FF0D25"/>
    <w:rsid w:val="00FF1191"/>
    <w:rsid w:val="00FF136E"/>
    <w:rsid w:val="00FF1B70"/>
    <w:rsid w:val="00FF280E"/>
    <w:rsid w:val="00FF476B"/>
    <w:rsid w:val="00FF5E3D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C4"/>
    <w:pPr>
      <w:jc w:val="both"/>
    </w:pPr>
    <w:rPr>
      <w:rFonts w:ascii="Arial" w:eastAsia="Times New Roman" w:hAnsi="Arial"/>
      <w:sz w:val="22"/>
      <w:szCs w:val="24"/>
      <w:lang w:eastAsia="en-US"/>
    </w:rPr>
  </w:style>
  <w:style w:type="paragraph" w:styleId="Nadpis1">
    <w:name w:val="heading 1"/>
    <w:basedOn w:val="Zkladntext2"/>
    <w:next w:val="Normln"/>
    <w:link w:val="Nadpis1Char"/>
    <w:uiPriority w:val="9"/>
    <w:qFormat/>
    <w:rsid w:val="00491D84"/>
    <w:pPr>
      <w:numPr>
        <w:numId w:val="23"/>
      </w:numPr>
      <w:tabs>
        <w:tab w:val="left" w:pos="284"/>
      </w:tabs>
      <w:overflowPunct/>
      <w:autoSpaceDE/>
      <w:autoSpaceDN/>
      <w:adjustRightInd/>
      <w:spacing w:after="0" w:line="23" w:lineRule="atLeast"/>
      <w:textAlignment w:val="auto"/>
      <w:outlineLvl w:val="0"/>
    </w:pPr>
    <w:rPr>
      <w:rFonts w:cs="Arial"/>
      <w:b/>
      <w:bCs/>
      <w:szCs w:val="22"/>
    </w:rPr>
  </w:style>
  <w:style w:type="paragraph" w:styleId="Nadpis2">
    <w:name w:val="heading 2"/>
    <w:basedOn w:val="Nadpis1"/>
    <w:next w:val="Normln"/>
    <w:link w:val="Nadpis2Char"/>
    <w:qFormat/>
    <w:rsid w:val="004A4D6A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4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2"/>
    <w:next w:val="Normln"/>
    <w:link w:val="Nadpis4Char"/>
    <w:qFormat/>
    <w:rsid w:val="006B430C"/>
    <w:pPr>
      <w:outlineLvl w:val="3"/>
    </w:pPr>
  </w:style>
  <w:style w:type="paragraph" w:styleId="Nadpis5">
    <w:name w:val="heading 5"/>
    <w:basedOn w:val="Normln"/>
    <w:next w:val="Normln"/>
    <w:link w:val="Nadpis5Char"/>
    <w:qFormat/>
    <w:rsid w:val="00962F73"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A4D6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4Char">
    <w:name w:val="Nadpis 4 Char"/>
    <w:link w:val="Nadpis4"/>
    <w:rsid w:val="006B430C"/>
    <w:rPr>
      <w:rFonts w:ascii="Arial" w:eastAsia="Times New Roman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rsid w:val="00962F73"/>
    <w:rPr>
      <w:rFonts w:ascii="Times New Roman" w:eastAsia="Times New Roman" w:hAnsi="Times New Roman" w:cs="Times New Roman"/>
      <w:b/>
      <w:sz w:val="28"/>
      <w:szCs w:val="24"/>
    </w:rPr>
  </w:style>
  <w:style w:type="paragraph" w:styleId="Nzev">
    <w:name w:val="Title"/>
    <w:basedOn w:val="Normln"/>
    <w:link w:val="NzevChar"/>
    <w:qFormat/>
    <w:rsid w:val="00962F73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link w:val="Nzev"/>
    <w:rsid w:val="00962F7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tandard paragraph,Body Text1,b,block style,?????1"/>
    <w:basedOn w:val="Normln"/>
    <w:link w:val="ZkladntextChar"/>
    <w:semiHidden/>
    <w:rsid w:val="00962F73"/>
    <w:rPr>
      <w:szCs w:val="20"/>
      <w:lang w:eastAsia="cs-CZ"/>
    </w:rPr>
  </w:style>
  <w:style w:type="character" w:customStyle="1" w:styleId="ZkladntextChar">
    <w:name w:val="Základní text Char"/>
    <w:aliases w:val="Standard paragraph Char,Body Text1 Char,b Char,block style Char,?????1 Char"/>
    <w:link w:val="Zkladntext"/>
    <w:semiHidden/>
    <w:rsid w:val="00962F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">
    <w:name w:val="Z‡kladn’ text 2"/>
    <w:basedOn w:val="Normln"/>
    <w:rsid w:val="00962F73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customStyle="1" w:styleId="NormlnKZ">
    <w:name w:val="Normální KZ"/>
    <w:basedOn w:val="Normln"/>
    <w:rsid w:val="00962F73"/>
    <w:pPr>
      <w:spacing w:after="120"/>
      <w:ind w:firstLine="425"/>
    </w:pPr>
    <w:rPr>
      <w:lang w:eastAsia="cs-CZ"/>
    </w:rPr>
  </w:style>
  <w:style w:type="paragraph" w:customStyle="1" w:styleId="Pa10">
    <w:name w:val="Pa10"/>
    <w:basedOn w:val="Normln"/>
    <w:next w:val="Normln"/>
    <w:uiPriority w:val="99"/>
    <w:rsid w:val="00962F73"/>
    <w:pPr>
      <w:autoSpaceDE w:val="0"/>
      <w:autoSpaceDN w:val="0"/>
      <w:adjustRightInd w:val="0"/>
      <w:spacing w:before="360" w:after="100" w:line="281" w:lineRule="atLeast"/>
    </w:pPr>
    <w:rPr>
      <w:rFonts w:cs="Arial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62F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4D3E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4D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4D3E"/>
    <w:rPr>
      <w:rFonts w:ascii="Times New Roman" w:eastAsia="Times New Roman" w:hAnsi="Times New Roman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342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7342D"/>
    <w:rPr>
      <w:rFonts w:ascii="Times New Roman" w:eastAsia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67342D"/>
    <w:rPr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semiHidden/>
    <w:unhideWhenUsed/>
    <w:rsid w:val="0067342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"/>
    <w:link w:val="Textpoznpodarou"/>
    <w:uiPriority w:val="99"/>
    <w:semiHidden/>
    <w:rsid w:val="0067342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aliases w:val="PGI Fußnote Ziffer + Times New Roman,12 b.,Zúžené o ...,PGI Fußnote Ziffer"/>
    <w:uiPriority w:val="99"/>
    <w:unhideWhenUsed/>
    <w:rsid w:val="0067342D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93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9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9398D"/>
    <w:rPr>
      <w:rFonts w:ascii="Times New Roman" w:eastAsia="Times New Roman" w:hAnsi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2DD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E6A72"/>
    <w:rPr>
      <w:rFonts w:ascii="Arial" w:eastAsia="Times New Roman" w:hAnsi="Arial"/>
      <w:sz w:val="22"/>
      <w:szCs w:val="24"/>
      <w:lang w:eastAsia="en-US"/>
    </w:rPr>
  </w:style>
  <w:style w:type="paragraph" w:customStyle="1" w:styleId="poznmkapodarou">
    <w:name w:val="poznámka pod čarou"/>
    <w:basedOn w:val="Textpoznpodarou"/>
    <w:link w:val="poznmkapodarouChar"/>
    <w:qFormat/>
    <w:rsid w:val="000C0260"/>
    <w:pPr>
      <w:tabs>
        <w:tab w:val="left" w:pos="284"/>
      </w:tabs>
      <w:ind w:left="284" w:hanging="284"/>
    </w:pPr>
    <w:rPr>
      <w:rFonts w:cs="Arial"/>
      <w:sz w:val="18"/>
      <w:lang w:eastAsia="cs-CZ"/>
    </w:rPr>
  </w:style>
  <w:style w:type="character" w:customStyle="1" w:styleId="poznmkapodarouChar">
    <w:name w:val="poznámka pod čarou Char"/>
    <w:link w:val="poznmkapodarou"/>
    <w:rsid w:val="000C0260"/>
    <w:rPr>
      <w:rFonts w:ascii="Arial" w:eastAsia="Times New Roman" w:hAnsi="Arial" w:cs="Arial"/>
      <w:sz w:val="18"/>
      <w:lang w:eastAsia="en-US"/>
    </w:rPr>
  </w:style>
  <w:style w:type="paragraph" w:styleId="Bezmezer">
    <w:name w:val="No Spacing"/>
    <w:aliases w:val="číslovaný odstavec"/>
    <w:uiPriority w:val="1"/>
    <w:qFormat/>
    <w:rsid w:val="00371B87"/>
    <w:pPr>
      <w:numPr>
        <w:numId w:val="2"/>
      </w:numPr>
      <w:spacing w:line="276" w:lineRule="auto"/>
      <w:ind w:left="714" w:hanging="357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KP-normlntext">
    <w:name w:val="KP-normální text"/>
    <w:basedOn w:val="Normln"/>
    <w:link w:val="KP-normlntextChar"/>
    <w:qFormat/>
    <w:rsid w:val="004B6DB6"/>
    <w:pPr>
      <w:spacing w:before="120" w:after="120"/>
      <w:ind w:firstLine="720"/>
    </w:pPr>
    <w:rPr>
      <w:rFonts w:cs="Arial"/>
      <w:color w:val="000000"/>
      <w:szCs w:val="22"/>
    </w:rPr>
  </w:style>
  <w:style w:type="character" w:customStyle="1" w:styleId="KP-normlntextChar">
    <w:name w:val="KP-normální text Char"/>
    <w:link w:val="KP-normlntext"/>
    <w:rsid w:val="004B6DB6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7C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67C9"/>
    <w:rPr>
      <w:rFonts w:ascii="Arial" w:eastAsia="Times New Roman" w:hAnsi="Arial"/>
      <w:b/>
      <w:bCs/>
      <w:lang w:eastAsia="en-US"/>
    </w:rPr>
  </w:style>
  <w:style w:type="character" w:styleId="Hypertextovodkaz">
    <w:name w:val="Hyperlink"/>
    <w:uiPriority w:val="99"/>
    <w:unhideWhenUsed/>
    <w:rsid w:val="001708FA"/>
    <w:rPr>
      <w:color w:val="0000FF"/>
      <w:u w:val="single"/>
    </w:rPr>
  </w:style>
  <w:style w:type="character" w:styleId="Sledovanodkaz">
    <w:name w:val="FollowedHyperlink"/>
    <w:semiHidden/>
    <w:rsid w:val="007E216F"/>
    <w:rPr>
      <w:color w:val="800080"/>
      <w:u w:val="single"/>
    </w:rPr>
  </w:style>
  <w:style w:type="paragraph" w:customStyle="1" w:styleId="Poznmkapodarou-text">
    <w:name w:val="Poznámka pod čarou - text"/>
    <w:basedOn w:val="Normln"/>
    <w:qFormat/>
    <w:rsid w:val="000D5C79"/>
    <w:pPr>
      <w:widowControl w:val="0"/>
      <w:tabs>
        <w:tab w:val="left" w:pos="284"/>
      </w:tabs>
      <w:adjustRightInd w:val="0"/>
      <w:ind w:left="284" w:hanging="284"/>
      <w:textAlignment w:val="baseline"/>
    </w:pPr>
    <w:rPr>
      <w:rFonts w:cs="Arial"/>
      <w:color w:val="000000"/>
      <w:spacing w:val="-4"/>
      <w:sz w:val="18"/>
      <w:szCs w:val="18"/>
      <w:lang w:eastAsia="cs-CZ"/>
    </w:rPr>
  </w:style>
  <w:style w:type="paragraph" w:customStyle="1" w:styleId="1117Normln">
    <w:name w:val="11/17 Normální"/>
    <w:basedOn w:val="Normln"/>
    <w:rsid w:val="002F007D"/>
    <w:pPr>
      <w:keepNext/>
      <w:spacing w:before="120" w:after="120"/>
    </w:pPr>
    <w:rPr>
      <w:szCs w:val="22"/>
      <w:lang w:bidi="en-US"/>
    </w:rPr>
  </w:style>
  <w:style w:type="table" w:styleId="Mkatabulky">
    <w:name w:val="Table Grid"/>
    <w:basedOn w:val="Normlntabulka"/>
    <w:uiPriority w:val="59"/>
    <w:rsid w:val="00367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ln"/>
    <w:next w:val="Normln"/>
    <w:uiPriority w:val="99"/>
    <w:rsid w:val="00080394"/>
    <w:pPr>
      <w:autoSpaceDE w:val="0"/>
      <w:autoSpaceDN w:val="0"/>
      <w:adjustRightInd w:val="0"/>
      <w:jc w:val="left"/>
    </w:pPr>
    <w:rPr>
      <w:rFonts w:ascii="Times New Roman" w:eastAsia="Calibri" w:hAnsi="Times New Roman"/>
      <w:sz w:val="24"/>
      <w:lang w:eastAsia="cs-CZ"/>
    </w:rPr>
  </w:style>
  <w:style w:type="character" w:styleId="Zvraznn">
    <w:name w:val="Emphasis"/>
    <w:uiPriority w:val="20"/>
    <w:qFormat/>
    <w:rsid w:val="00263DD4"/>
    <w:rPr>
      <w:b/>
      <w:bCs/>
      <w:i w:val="0"/>
      <w:iCs w:val="0"/>
    </w:rPr>
  </w:style>
  <w:style w:type="character" w:customStyle="1" w:styleId="st">
    <w:name w:val="st"/>
    <w:rsid w:val="00263DD4"/>
  </w:style>
  <w:style w:type="character" w:styleId="Siln">
    <w:name w:val="Strong"/>
    <w:uiPriority w:val="22"/>
    <w:qFormat/>
    <w:rsid w:val="003A0989"/>
    <w:rPr>
      <w:b/>
      <w:bCs/>
      <w:color w:val="333333"/>
    </w:rPr>
  </w:style>
  <w:style w:type="paragraph" w:customStyle="1" w:styleId="Default">
    <w:name w:val="Default"/>
    <w:rsid w:val="00D7232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3">
    <w:name w:val="A3"/>
    <w:uiPriority w:val="99"/>
    <w:rsid w:val="00D7232F"/>
    <w:rPr>
      <w:rFonts w:cs="Georgia"/>
      <w:color w:val="000000"/>
      <w:sz w:val="19"/>
      <w:szCs w:val="19"/>
    </w:rPr>
  </w:style>
  <w:style w:type="character" w:customStyle="1" w:styleId="Nadpis1Char">
    <w:name w:val="Nadpis 1 Char"/>
    <w:link w:val="Nadpis1"/>
    <w:uiPriority w:val="9"/>
    <w:rsid w:val="00491D84"/>
    <w:rPr>
      <w:rFonts w:ascii="Arial" w:eastAsia="Times New Roman" w:hAnsi="Arial" w:cs="Arial"/>
      <w:b/>
      <w:bCs/>
      <w:sz w:val="22"/>
      <w:szCs w:val="22"/>
    </w:rPr>
  </w:style>
  <w:style w:type="paragraph" w:styleId="Revize">
    <w:name w:val="Revision"/>
    <w:hidden/>
    <w:uiPriority w:val="99"/>
    <w:semiHidden/>
    <w:rsid w:val="004F6F34"/>
    <w:rPr>
      <w:rFonts w:ascii="Arial" w:eastAsia="Times New Roman" w:hAnsi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B430C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paragraph" w:customStyle="1" w:styleId="Pa17">
    <w:name w:val="Pa17"/>
    <w:basedOn w:val="Default"/>
    <w:next w:val="Default"/>
    <w:uiPriority w:val="99"/>
    <w:rsid w:val="00145196"/>
    <w:pPr>
      <w:spacing w:line="191" w:lineRule="atLeast"/>
    </w:pPr>
    <w:rPr>
      <w:rFonts w:ascii="Arial" w:hAnsi="Arial" w:cs="Arial"/>
      <w:color w:val="auto"/>
    </w:rPr>
  </w:style>
  <w:style w:type="paragraph" w:styleId="Obsah1">
    <w:name w:val="toc 1"/>
    <w:aliases w:val="Obsah protokolu"/>
    <w:basedOn w:val="KP-normlntext"/>
    <w:next w:val="KP-normlntext"/>
    <w:autoRedefine/>
    <w:uiPriority w:val="39"/>
    <w:unhideWhenUsed/>
    <w:qFormat/>
    <w:rsid w:val="007B5DF5"/>
    <w:pPr>
      <w:spacing w:after="0"/>
      <w:ind w:firstLine="0"/>
      <w:jc w:val="left"/>
    </w:pPr>
    <w:rPr>
      <w:rFonts w:asciiTheme="minorHAnsi" w:hAnsiTheme="minorHAnsi" w:cstheme="minorHAnsi"/>
      <w:b/>
      <w:bCs/>
      <w:i/>
      <w:i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BC4"/>
    <w:pPr>
      <w:jc w:val="both"/>
    </w:pPr>
    <w:rPr>
      <w:rFonts w:ascii="Arial" w:eastAsia="Times New Roman" w:hAnsi="Arial"/>
      <w:sz w:val="22"/>
      <w:szCs w:val="24"/>
      <w:lang w:eastAsia="en-US"/>
    </w:rPr>
  </w:style>
  <w:style w:type="paragraph" w:styleId="Nadpis1">
    <w:name w:val="heading 1"/>
    <w:basedOn w:val="Zkladntext2"/>
    <w:next w:val="Normln"/>
    <w:link w:val="Nadpis1Char"/>
    <w:uiPriority w:val="9"/>
    <w:qFormat/>
    <w:rsid w:val="00491D84"/>
    <w:pPr>
      <w:numPr>
        <w:numId w:val="23"/>
      </w:numPr>
      <w:tabs>
        <w:tab w:val="left" w:pos="284"/>
      </w:tabs>
      <w:overflowPunct/>
      <w:autoSpaceDE/>
      <w:autoSpaceDN/>
      <w:adjustRightInd/>
      <w:spacing w:after="0" w:line="23" w:lineRule="atLeast"/>
      <w:textAlignment w:val="auto"/>
      <w:outlineLvl w:val="0"/>
    </w:pPr>
    <w:rPr>
      <w:rFonts w:cs="Arial"/>
      <w:b/>
      <w:bCs/>
      <w:szCs w:val="22"/>
    </w:rPr>
  </w:style>
  <w:style w:type="paragraph" w:styleId="Nadpis2">
    <w:name w:val="heading 2"/>
    <w:basedOn w:val="Nadpis1"/>
    <w:next w:val="Normln"/>
    <w:link w:val="Nadpis2Char"/>
    <w:qFormat/>
    <w:rsid w:val="004A4D6A"/>
    <w:pPr>
      <w:outlineLvl w:val="1"/>
    </w:p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4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adpis2"/>
    <w:next w:val="Normln"/>
    <w:link w:val="Nadpis4Char"/>
    <w:qFormat/>
    <w:rsid w:val="006B430C"/>
    <w:pPr>
      <w:outlineLvl w:val="3"/>
    </w:pPr>
  </w:style>
  <w:style w:type="paragraph" w:styleId="Nadpis5">
    <w:name w:val="heading 5"/>
    <w:basedOn w:val="Normln"/>
    <w:next w:val="Normln"/>
    <w:link w:val="Nadpis5Char"/>
    <w:qFormat/>
    <w:rsid w:val="00962F73"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A4D6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4Char">
    <w:name w:val="Nadpis 4 Char"/>
    <w:link w:val="Nadpis4"/>
    <w:rsid w:val="006B430C"/>
    <w:rPr>
      <w:rFonts w:ascii="Arial" w:eastAsia="Times New Roman" w:hAnsi="Arial" w:cs="Arial"/>
      <w:b/>
      <w:bCs/>
      <w:sz w:val="22"/>
      <w:szCs w:val="22"/>
    </w:rPr>
  </w:style>
  <w:style w:type="character" w:customStyle="1" w:styleId="Nadpis5Char">
    <w:name w:val="Nadpis 5 Char"/>
    <w:link w:val="Nadpis5"/>
    <w:rsid w:val="00962F73"/>
    <w:rPr>
      <w:rFonts w:ascii="Times New Roman" w:eastAsia="Times New Roman" w:hAnsi="Times New Roman" w:cs="Times New Roman"/>
      <w:b/>
      <w:sz w:val="28"/>
      <w:szCs w:val="24"/>
    </w:rPr>
  </w:style>
  <w:style w:type="paragraph" w:styleId="Nzev">
    <w:name w:val="Title"/>
    <w:basedOn w:val="Normln"/>
    <w:link w:val="NzevChar"/>
    <w:qFormat/>
    <w:rsid w:val="00962F73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link w:val="Nzev"/>
    <w:rsid w:val="00962F7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tandard paragraph,Body Text1,b,block style,?????1"/>
    <w:basedOn w:val="Normln"/>
    <w:link w:val="ZkladntextChar"/>
    <w:semiHidden/>
    <w:rsid w:val="00962F73"/>
    <w:rPr>
      <w:szCs w:val="20"/>
      <w:lang w:eastAsia="cs-CZ"/>
    </w:rPr>
  </w:style>
  <w:style w:type="character" w:customStyle="1" w:styleId="ZkladntextChar">
    <w:name w:val="Základní text Char"/>
    <w:aliases w:val="Standard paragraph Char,Body Text1 Char,b Char,block style Char,?????1 Char"/>
    <w:link w:val="Zkladntext"/>
    <w:semiHidden/>
    <w:rsid w:val="00962F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">
    <w:name w:val="Z‡kladn’ text 2"/>
    <w:basedOn w:val="Normln"/>
    <w:rsid w:val="00962F73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customStyle="1" w:styleId="NormlnKZ">
    <w:name w:val="Normální KZ"/>
    <w:basedOn w:val="Normln"/>
    <w:rsid w:val="00962F73"/>
    <w:pPr>
      <w:spacing w:after="120"/>
      <w:ind w:firstLine="425"/>
    </w:pPr>
    <w:rPr>
      <w:lang w:eastAsia="cs-CZ"/>
    </w:rPr>
  </w:style>
  <w:style w:type="paragraph" w:customStyle="1" w:styleId="Pa10">
    <w:name w:val="Pa10"/>
    <w:basedOn w:val="Normln"/>
    <w:next w:val="Normln"/>
    <w:uiPriority w:val="99"/>
    <w:rsid w:val="00962F73"/>
    <w:pPr>
      <w:autoSpaceDE w:val="0"/>
      <w:autoSpaceDN w:val="0"/>
      <w:adjustRightInd w:val="0"/>
      <w:spacing w:before="360" w:after="100" w:line="281" w:lineRule="atLeast"/>
    </w:pPr>
    <w:rPr>
      <w:rFonts w:cs="Arial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62F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4D3E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4D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4D3E"/>
    <w:rPr>
      <w:rFonts w:ascii="Times New Roman" w:eastAsia="Times New Roman" w:hAnsi="Times New Roman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342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7342D"/>
    <w:rPr>
      <w:rFonts w:ascii="Times New Roman" w:eastAsia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67342D"/>
    <w:rPr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semiHidden/>
    <w:unhideWhenUsed/>
    <w:rsid w:val="0067342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"/>
    <w:link w:val="Textpoznpodarou"/>
    <w:uiPriority w:val="99"/>
    <w:semiHidden/>
    <w:rsid w:val="0067342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aliases w:val="PGI Fußnote Ziffer + Times New Roman,12 b.,Zúžené o ...,PGI Fußnote Ziffer"/>
    <w:uiPriority w:val="99"/>
    <w:unhideWhenUsed/>
    <w:rsid w:val="0067342D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93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98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9398D"/>
    <w:rPr>
      <w:rFonts w:ascii="Times New Roman" w:eastAsia="Times New Roman" w:hAnsi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D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2DD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E6A72"/>
    <w:rPr>
      <w:rFonts w:ascii="Arial" w:eastAsia="Times New Roman" w:hAnsi="Arial"/>
      <w:sz w:val="22"/>
      <w:szCs w:val="24"/>
      <w:lang w:eastAsia="en-US"/>
    </w:rPr>
  </w:style>
  <w:style w:type="paragraph" w:customStyle="1" w:styleId="poznmkapodarou">
    <w:name w:val="poznámka pod čarou"/>
    <w:basedOn w:val="Textpoznpodarou"/>
    <w:link w:val="poznmkapodarouChar"/>
    <w:qFormat/>
    <w:rsid w:val="000C0260"/>
    <w:pPr>
      <w:tabs>
        <w:tab w:val="left" w:pos="284"/>
      </w:tabs>
      <w:ind w:left="284" w:hanging="284"/>
    </w:pPr>
    <w:rPr>
      <w:rFonts w:cs="Arial"/>
      <w:sz w:val="18"/>
      <w:lang w:eastAsia="cs-CZ"/>
    </w:rPr>
  </w:style>
  <w:style w:type="character" w:customStyle="1" w:styleId="poznmkapodarouChar">
    <w:name w:val="poznámka pod čarou Char"/>
    <w:link w:val="poznmkapodarou"/>
    <w:rsid w:val="000C0260"/>
    <w:rPr>
      <w:rFonts w:ascii="Arial" w:eastAsia="Times New Roman" w:hAnsi="Arial" w:cs="Arial"/>
      <w:sz w:val="18"/>
      <w:lang w:eastAsia="en-US"/>
    </w:rPr>
  </w:style>
  <w:style w:type="paragraph" w:styleId="Bezmezer">
    <w:name w:val="No Spacing"/>
    <w:aliases w:val="číslovaný odstavec"/>
    <w:uiPriority w:val="1"/>
    <w:qFormat/>
    <w:rsid w:val="00371B87"/>
    <w:pPr>
      <w:numPr>
        <w:numId w:val="2"/>
      </w:numPr>
      <w:spacing w:line="276" w:lineRule="auto"/>
      <w:ind w:left="714" w:hanging="357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KP-normlntext">
    <w:name w:val="KP-normální text"/>
    <w:basedOn w:val="Normln"/>
    <w:link w:val="KP-normlntextChar"/>
    <w:qFormat/>
    <w:rsid w:val="004B6DB6"/>
    <w:pPr>
      <w:spacing w:before="120" w:after="120"/>
      <w:ind w:firstLine="720"/>
    </w:pPr>
    <w:rPr>
      <w:rFonts w:cs="Arial"/>
      <w:color w:val="000000"/>
      <w:szCs w:val="22"/>
    </w:rPr>
  </w:style>
  <w:style w:type="character" w:customStyle="1" w:styleId="KP-normlntextChar">
    <w:name w:val="KP-normální text Char"/>
    <w:link w:val="KP-normlntext"/>
    <w:rsid w:val="004B6DB6"/>
    <w:rPr>
      <w:rFonts w:ascii="Arial" w:eastAsia="Times New Roman" w:hAnsi="Arial" w:cs="Arial"/>
      <w:color w:val="000000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7C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67C9"/>
    <w:rPr>
      <w:rFonts w:ascii="Arial" w:eastAsia="Times New Roman" w:hAnsi="Arial"/>
      <w:b/>
      <w:bCs/>
      <w:lang w:eastAsia="en-US"/>
    </w:rPr>
  </w:style>
  <w:style w:type="character" w:styleId="Hypertextovodkaz">
    <w:name w:val="Hyperlink"/>
    <w:uiPriority w:val="99"/>
    <w:unhideWhenUsed/>
    <w:rsid w:val="001708FA"/>
    <w:rPr>
      <w:color w:val="0000FF"/>
      <w:u w:val="single"/>
    </w:rPr>
  </w:style>
  <w:style w:type="character" w:styleId="Sledovanodkaz">
    <w:name w:val="FollowedHyperlink"/>
    <w:semiHidden/>
    <w:rsid w:val="007E216F"/>
    <w:rPr>
      <w:color w:val="800080"/>
      <w:u w:val="single"/>
    </w:rPr>
  </w:style>
  <w:style w:type="paragraph" w:customStyle="1" w:styleId="Poznmkapodarou-text">
    <w:name w:val="Poznámka pod čarou - text"/>
    <w:basedOn w:val="Normln"/>
    <w:qFormat/>
    <w:rsid w:val="000D5C79"/>
    <w:pPr>
      <w:widowControl w:val="0"/>
      <w:tabs>
        <w:tab w:val="left" w:pos="284"/>
      </w:tabs>
      <w:adjustRightInd w:val="0"/>
      <w:ind w:left="284" w:hanging="284"/>
      <w:textAlignment w:val="baseline"/>
    </w:pPr>
    <w:rPr>
      <w:rFonts w:cs="Arial"/>
      <w:color w:val="000000"/>
      <w:spacing w:val="-4"/>
      <w:sz w:val="18"/>
      <w:szCs w:val="18"/>
      <w:lang w:eastAsia="cs-CZ"/>
    </w:rPr>
  </w:style>
  <w:style w:type="paragraph" w:customStyle="1" w:styleId="1117Normln">
    <w:name w:val="11/17 Normální"/>
    <w:basedOn w:val="Normln"/>
    <w:rsid w:val="002F007D"/>
    <w:pPr>
      <w:keepNext/>
      <w:spacing w:before="120" w:after="120"/>
    </w:pPr>
    <w:rPr>
      <w:szCs w:val="22"/>
      <w:lang w:bidi="en-US"/>
    </w:rPr>
  </w:style>
  <w:style w:type="table" w:styleId="Mkatabulky">
    <w:name w:val="Table Grid"/>
    <w:basedOn w:val="Normlntabulka"/>
    <w:uiPriority w:val="59"/>
    <w:rsid w:val="00367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Normln"/>
    <w:next w:val="Normln"/>
    <w:uiPriority w:val="99"/>
    <w:rsid w:val="00080394"/>
    <w:pPr>
      <w:autoSpaceDE w:val="0"/>
      <w:autoSpaceDN w:val="0"/>
      <w:adjustRightInd w:val="0"/>
      <w:jc w:val="left"/>
    </w:pPr>
    <w:rPr>
      <w:rFonts w:ascii="Times New Roman" w:eastAsia="Calibri" w:hAnsi="Times New Roman"/>
      <w:sz w:val="24"/>
      <w:lang w:eastAsia="cs-CZ"/>
    </w:rPr>
  </w:style>
  <w:style w:type="character" w:styleId="Zvraznn">
    <w:name w:val="Emphasis"/>
    <w:uiPriority w:val="20"/>
    <w:qFormat/>
    <w:rsid w:val="00263DD4"/>
    <w:rPr>
      <w:b/>
      <w:bCs/>
      <w:i w:val="0"/>
      <w:iCs w:val="0"/>
    </w:rPr>
  </w:style>
  <w:style w:type="character" w:customStyle="1" w:styleId="st">
    <w:name w:val="st"/>
    <w:rsid w:val="00263DD4"/>
  </w:style>
  <w:style w:type="character" w:styleId="Siln">
    <w:name w:val="Strong"/>
    <w:uiPriority w:val="22"/>
    <w:qFormat/>
    <w:rsid w:val="003A0989"/>
    <w:rPr>
      <w:b/>
      <w:bCs/>
      <w:color w:val="333333"/>
    </w:rPr>
  </w:style>
  <w:style w:type="paragraph" w:customStyle="1" w:styleId="Default">
    <w:name w:val="Default"/>
    <w:rsid w:val="00D7232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3">
    <w:name w:val="A3"/>
    <w:uiPriority w:val="99"/>
    <w:rsid w:val="00D7232F"/>
    <w:rPr>
      <w:rFonts w:cs="Georgia"/>
      <w:color w:val="000000"/>
      <w:sz w:val="19"/>
      <w:szCs w:val="19"/>
    </w:rPr>
  </w:style>
  <w:style w:type="character" w:customStyle="1" w:styleId="Nadpis1Char">
    <w:name w:val="Nadpis 1 Char"/>
    <w:link w:val="Nadpis1"/>
    <w:uiPriority w:val="9"/>
    <w:rsid w:val="00491D84"/>
    <w:rPr>
      <w:rFonts w:ascii="Arial" w:eastAsia="Times New Roman" w:hAnsi="Arial" w:cs="Arial"/>
      <w:b/>
      <w:bCs/>
      <w:sz w:val="22"/>
      <w:szCs w:val="22"/>
    </w:rPr>
  </w:style>
  <w:style w:type="paragraph" w:styleId="Revize">
    <w:name w:val="Revision"/>
    <w:hidden/>
    <w:uiPriority w:val="99"/>
    <w:semiHidden/>
    <w:rsid w:val="004F6F34"/>
    <w:rPr>
      <w:rFonts w:ascii="Arial" w:eastAsia="Times New Roman" w:hAnsi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6B430C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paragraph" w:customStyle="1" w:styleId="Pa17">
    <w:name w:val="Pa17"/>
    <w:basedOn w:val="Default"/>
    <w:next w:val="Default"/>
    <w:uiPriority w:val="99"/>
    <w:rsid w:val="00145196"/>
    <w:pPr>
      <w:spacing w:line="191" w:lineRule="atLeast"/>
    </w:pPr>
    <w:rPr>
      <w:rFonts w:ascii="Arial" w:hAnsi="Arial" w:cs="Arial"/>
      <w:color w:val="auto"/>
    </w:rPr>
  </w:style>
  <w:style w:type="paragraph" w:styleId="Obsah1">
    <w:name w:val="toc 1"/>
    <w:aliases w:val="Obsah protokolu"/>
    <w:basedOn w:val="KP-normlntext"/>
    <w:next w:val="KP-normlntext"/>
    <w:autoRedefine/>
    <w:uiPriority w:val="39"/>
    <w:unhideWhenUsed/>
    <w:qFormat/>
    <w:rsid w:val="007B5DF5"/>
    <w:pPr>
      <w:spacing w:after="0"/>
      <w:ind w:firstLine="0"/>
      <w:jc w:val="left"/>
    </w:pPr>
    <w:rPr>
      <w:rFonts w:asciiTheme="minorHAnsi" w:hAnsiTheme="minorHAnsi" w:cstheme="minorHAnsi"/>
      <w:b/>
      <w:bCs/>
      <w:i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64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2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9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85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29917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663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s.wikipedia.org/wiki/Hnojiv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AAEA-F6EE-4E0A-828B-3D566177CEED}"/>
</file>

<file path=customXml/itemProps2.xml><?xml version="1.0" encoding="utf-8"?>
<ds:datastoreItem xmlns:ds="http://schemas.openxmlformats.org/officeDocument/2006/customXml" ds:itemID="{8D0C75F7-EEBD-4AA3-8A27-65D7EFFF7E89}"/>
</file>

<file path=customXml/itemProps3.xml><?xml version="1.0" encoding="utf-8"?>
<ds:datastoreItem xmlns:ds="http://schemas.openxmlformats.org/officeDocument/2006/customXml" ds:itemID="{D765C774-F25C-4F40-A91A-9F81B79D525E}"/>
</file>

<file path=customXml/itemProps4.xml><?xml version="1.0" encoding="utf-8"?>
<ds:datastoreItem xmlns:ds="http://schemas.openxmlformats.org/officeDocument/2006/customXml" ds:itemID="{183851FC-32D9-48B9-ADD9-ED4F93B0FAE4}"/>
</file>

<file path=customXml/itemProps5.xml><?xml version="1.0" encoding="utf-8"?>
<ds:datastoreItem xmlns:ds="http://schemas.openxmlformats.org/officeDocument/2006/customXml" ds:itemID="{C9D31D9B-249A-4334-8D8C-B33631305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3268</Words>
  <Characters>19283</Characters>
  <Application>Microsoft Office Word</Application>
  <DocSecurity>0</DocSecurity>
  <Lines>160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Kontrolní závěr z kontrolní akce NKÚ č. 11/17</vt:lpstr>
      <vt:lpstr>kontrolní závěr</vt:lpstr>
    </vt:vector>
  </TitlesOfParts>
  <Company>Nejvyšší kontrolní úřad</Company>
  <LinksUpToDate>false</LinksUpToDate>
  <CharactersWithSpaces>22506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13/21</dc:title>
  <dc:creator>Lenka KOVÁŘOVÁ</dc:creator>
  <cp:lastModifiedBy>GREŠOVÁ Romana</cp:lastModifiedBy>
  <cp:revision>4</cp:revision>
  <cp:lastPrinted>2014-04-08T11:33:00Z</cp:lastPrinted>
  <dcterms:created xsi:type="dcterms:W3CDTF">2014-04-08T08:57:00Z</dcterms:created>
  <dcterms:modified xsi:type="dcterms:W3CDTF">2014-04-08T11:40:00Z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  <property fmtid="{D5CDD505-2E9C-101B-9397-08002B2CF9AE}" pid="3" name="CJ">
    <vt:lpwstr>286/13-NKU200/204/13</vt:lpwstr>
  </property>
  <property fmtid="{D5CDD505-2E9C-101B-9397-08002B2CF9AE}" pid="4" name="SZ_Spis_Pisemnost">
    <vt:lpwstr>286/13</vt:lpwstr>
  </property>
  <property fmtid="{D5CDD505-2E9C-101B-9397-08002B2CF9AE}" pid="5" name="DisplayName_SpisovyUzel_PoziceZodpo_Pisemnost">
    <vt:lpwstr>200</vt:lpwstr>
  </property>
  <property fmtid="{D5CDD505-2E9C-101B-9397-08002B2CF9AE}" pid="6" name="Zkratka_SpisovyUzel_PoziceZodpo_Pisemnost">
    <vt:lpwstr>200</vt:lpwstr>
  </property>
  <property fmtid="{D5CDD505-2E9C-101B-9397-08002B2CF9AE}" pid="7" name="Key_BarCode_Pisemnost">
    <vt:lpwstr>*B000177759*</vt:lpwstr>
  </property>
  <property fmtid="{D5CDD505-2E9C-101B-9397-08002B2CF9AE}" pid="8" name="DisplayName_CisloObalky_PostaOdes">
    <vt:lpwstr>{DisplayName_CisloObalky_PostaOdes}</vt:lpwstr>
  </property>
  <property fmtid="{D5CDD505-2E9C-101B-9397-08002B2CF9AE}" pid="9" name="EC_Pisemnost">
    <vt:lpwstr>13-5706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/0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7/1</vt:lpwstr>
  </property>
  <property fmtid="{D5CDD505-2E9C-101B-9397-08002B2CF9AE}" pid="18" name="Vec_Pisemnost">
    <vt:lpwstr>KZ 12/21 - připomínkové řízení</vt:lpwstr>
  </property>
  <property fmtid="{D5CDD505-2E9C-101B-9397-08002B2CF9AE}" pid="19" name="DatumPoriz_Pisemnost">
    <vt:lpwstr>12.4.2013</vt:lpwstr>
  </property>
  <property fmtid="{D5CDD505-2E9C-101B-9397-08002B2CF9AE}" pid="20" name="Contact_PostaOdes_All">
    <vt:lpwstr/>
  </property>
  <property fmtid="{D5CDD505-2E9C-101B-9397-08002B2CF9AE}" pid="21" name="KRukam">
    <vt:lpwstr>{KRukam}</vt:lpwstr>
  </property>
  <property fmtid="{D5CDD505-2E9C-101B-9397-08002B2CF9AE}" pid="22" name="PocetListuDokumentu_Pisemnost">
    <vt:lpwstr>7</vt:lpwstr>
  </property>
  <property fmtid="{D5CDD505-2E9C-101B-9397-08002B2CF9AE}" pid="23" name="PocetPriloh_Pisemnost">
    <vt:lpwstr>1</vt:lpwstr>
  </property>
  <property fmtid="{D5CDD505-2E9C-101B-9397-08002B2CF9AE}" pid="24" name="TypPrilohy_Pisemnost">
    <vt:lpwstr>dokument ve Wordu</vt:lpwstr>
  </property>
  <property fmtid="{D5CDD505-2E9C-101B-9397-08002B2CF9AE}" pid="25" name="DisplayName_UserPoriz_Pisemnost">
    <vt:lpwstr>Ivana Růžičková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